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02" w:rsidRPr="00F86818" w:rsidRDefault="00725D02" w:rsidP="00886E42">
      <w:pPr>
        <w:jc w:val="both"/>
        <w:rPr>
          <w:rFonts w:ascii="Arial Narrow" w:hAnsi="Arial Narrow"/>
          <w:b/>
          <w:color w:val="000080"/>
          <w:sz w:val="40"/>
          <w:szCs w:val="40"/>
        </w:rPr>
      </w:pPr>
      <w:r w:rsidRPr="00F86818">
        <w:rPr>
          <w:rFonts w:ascii="Arial Narrow" w:hAnsi="Arial Narrow"/>
          <w:b/>
          <w:color w:val="000080"/>
          <w:sz w:val="40"/>
          <w:szCs w:val="40"/>
        </w:rPr>
        <w:t>ΟΙΚΟΝΟΜΙΚΗ ΚΑΙ</w:t>
      </w:r>
    </w:p>
    <w:p w:rsidR="00725D02" w:rsidRPr="00F86818" w:rsidRDefault="00725D02" w:rsidP="00886E42">
      <w:pPr>
        <w:jc w:val="both"/>
        <w:rPr>
          <w:rFonts w:ascii="Arial Narrow" w:hAnsi="Arial Narrow"/>
          <w:b/>
          <w:color w:val="000080"/>
          <w:sz w:val="40"/>
          <w:szCs w:val="40"/>
        </w:rPr>
      </w:pPr>
      <w:r w:rsidRPr="00F86818">
        <w:rPr>
          <w:rFonts w:ascii="Arial Narrow" w:hAnsi="Arial Narrow"/>
          <w:b/>
          <w:color w:val="000080"/>
          <w:sz w:val="40"/>
          <w:szCs w:val="40"/>
        </w:rPr>
        <w:t>ΔΗΜΟΣΙΟΝΟΜΙΚΗ ΠΟΛΙΤΙΚΗ</w:t>
      </w:r>
    </w:p>
    <w:p w:rsidR="00725D02" w:rsidRPr="00F86818" w:rsidRDefault="00725D02" w:rsidP="00886E42">
      <w:pPr>
        <w:jc w:val="both"/>
        <w:rPr>
          <w:sz w:val="22"/>
          <w:szCs w:val="22"/>
        </w:rPr>
      </w:pPr>
    </w:p>
    <w:p w:rsidR="00725D02" w:rsidRPr="00F86818" w:rsidRDefault="00725D02" w:rsidP="00886E42">
      <w:pPr>
        <w:jc w:val="both"/>
        <w:rPr>
          <w:sz w:val="22"/>
          <w:szCs w:val="22"/>
        </w:rPr>
      </w:pPr>
    </w:p>
    <w:p w:rsidR="00725D02" w:rsidRPr="00F86818" w:rsidRDefault="003114D2" w:rsidP="00DA5AB4">
      <w:pPr>
        <w:shd w:val="clear" w:color="auto" w:fill="595959"/>
        <w:jc w:val="both"/>
        <w:rPr>
          <w:rFonts w:ascii="Arial Narrow" w:hAnsi="Arial Narrow"/>
          <w:b/>
          <w:color w:val="FFFFFF"/>
          <w:sz w:val="26"/>
          <w:szCs w:val="26"/>
        </w:rPr>
      </w:pPr>
      <w:r w:rsidRPr="00F86818">
        <w:rPr>
          <w:rFonts w:ascii="Arial Narrow" w:hAnsi="Arial Narrow"/>
          <w:b/>
          <w:color w:val="FFFFFF"/>
          <w:sz w:val="26"/>
          <w:szCs w:val="26"/>
        </w:rPr>
        <w:t>1.</w:t>
      </w:r>
      <w:r w:rsidRPr="00F86818">
        <w:rPr>
          <w:rFonts w:ascii="Arial Narrow" w:hAnsi="Arial Narrow"/>
          <w:b/>
          <w:color w:val="FFFFFF"/>
          <w:sz w:val="26"/>
          <w:szCs w:val="26"/>
        </w:rPr>
        <w:tab/>
        <w:t>Πλαίσιο άσκησης οικονομικής π</w:t>
      </w:r>
      <w:r w:rsidR="00725D02" w:rsidRPr="00F86818">
        <w:rPr>
          <w:rFonts w:ascii="Arial Narrow" w:hAnsi="Arial Narrow"/>
          <w:b/>
          <w:color w:val="FFFFFF"/>
          <w:sz w:val="26"/>
          <w:szCs w:val="26"/>
        </w:rPr>
        <w:t>ολιτικής</w:t>
      </w:r>
    </w:p>
    <w:p w:rsidR="004C3CCD" w:rsidRDefault="004C3CCD" w:rsidP="00886E42">
      <w:pPr>
        <w:jc w:val="both"/>
      </w:pPr>
    </w:p>
    <w:p w:rsidR="0033116C" w:rsidRPr="0063680D" w:rsidRDefault="0033116C" w:rsidP="0033116C">
      <w:pPr>
        <w:jc w:val="both"/>
        <w:rPr>
          <w:sz w:val="22"/>
        </w:rPr>
      </w:pPr>
      <w:r w:rsidRPr="0063680D">
        <w:rPr>
          <w:sz w:val="22"/>
        </w:rPr>
        <w:t>Κύριος στόχος της οικονομικής πολιτικής κατά το έτος 2018 παραμένει η διατηρήσιμη ανάκτηση της πρόσβασης της ελληνικής δημοκρατίας στις διεθνείς αγορές κεφαλαίων – από τις οποίες έχει απ</w:t>
      </w:r>
      <w:r w:rsidRPr="0063680D">
        <w:rPr>
          <w:sz w:val="22"/>
        </w:rPr>
        <w:t>ο</w:t>
      </w:r>
      <w:r w:rsidRPr="0063680D">
        <w:rPr>
          <w:sz w:val="22"/>
        </w:rPr>
        <w:t>κλεισθεί από τον Απρίλιο του 2010 – και η ενίσχυση της ανάκαμψης της ελληνικής οικονομίας. Πρ</w:t>
      </w:r>
      <w:r w:rsidRPr="0063680D">
        <w:rPr>
          <w:sz w:val="22"/>
        </w:rPr>
        <w:t>ο</w:t>
      </w:r>
      <w:r w:rsidRPr="0063680D">
        <w:rPr>
          <w:sz w:val="22"/>
        </w:rPr>
        <w:t>ϋπόθεση για την υλοποίηση των στόχων αυτών αποτελεί η διατήρηση των δημοσίων οικονομικών σε τροχιά εξυγίανσης ώστε να εμπεδωθεί περαιτέρω η ήδη ανακτηθείσα αξιοπιστία της δημοσιονομικής πολιτικής της χώρας και να αποκλιμακωθεί το κόστος δανεισμού του ελληνικού δημοσίου σε βιώσιμα επίπεδα.</w:t>
      </w:r>
    </w:p>
    <w:p w:rsidR="0033116C" w:rsidRPr="0063680D" w:rsidRDefault="0033116C" w:rsidP="0033116C">
      <w:pPr>
        <w:jc w:val="both"/>
        <w:rPr>
          <w:sz w:val="22"/>
        </w:rPr>
      </w:pPr>
    </w:p>
    <w:p w:rsidR="0033116C" w:rsidRPr="0063680D" w:rsidRDefault="0033116C" w:rsidP="0033116C">
      <w:pPr>
        <w:jc w:val="both"/>
        <w:rPr>
          <w:sz w:val="22"/>
        </w:rPr>
      </w:pPr>
      <w:r w:rsidRPr="0063680D">
        <w:rPr>
          <w:sz w:val="22"/>
        </w:rPr>
        <w:t>Κύριο μέσο εμπέδωσης της αξιοπιστίας της δημοσιονομικής πολιτικής αποτελεί η επίτευξη του στ</w:t>
      </w:r>
      <w:r w:rsidRPr="0063680D">
        <w:rPr>
          <w:sz w:val="22"/>
        </w:rPr>
        <w:t>ό</w:t>
      </w:r>
      <w:r w:rsidRPr="0063680D">
        <w:rPr>
          <w:sz w:val="22"/>
        </w:rPr>
        <w:t>χου πρωτογενών πλεονασμάτων που έχουν συμφωνηθεί στο πλαίσιο του Προγράμματος Χρηματοδ</w:t>
      </w:r>
      <w:r w:rsidRPr="0063680D">
        <w:rPr>
          <w:sz w:val="22"/>
        </w:rPr>
        <w:t>ο</w:t>
      </w:r>
      <w:r w:rsidRPr="0063680D">
        <w:rPr>
          <w:sz w:val="22"/>
        </w:rPr>
        <w:t>τικής Διευκόλυνσης της χώρας με τον Ευρωπαϊκό Μηχανισμό Σταθερότητας. Αν και υψηλότερος από τον αντίστοιχο στόχο του 2017, η δημοσιονομική προσπάθεια που έχει ήδη καταβληθεί είναι επαρκής για την ασφαλή επίτευξή του.</w:t>
      </w:r>
    </w:p>
    <w:p w:rsidR="0033116C" w:rsidRPr="0063680D" w:rsidRDefault="0033116C" w:rsidP="0033116C">
      <w:pPr>
        <w:jc w:val="both"/>
        <w:rPr>
          <w:sz w:val="22"/>
        </w:rPr>
      </w:pPr>
    </w:p>
    <w:p w:rsidR="0033116C" w:rsidRPr="0063680D" w:rsidRDefault="0033116C" w:rsidP="0033116C">
      <w:pPr>
        <w:jc w:val="both"/>
        <w:rPr>
          <w:sz w:val="22"/>
        </w:rPr>
      </w:pPr>
      <w:r w:rsidRPr="0063680D">
        <w:rPr>
          <w:sz w:val="22"/>
        </w:rPr>
        <w:t>Το περιβάλλον μέσα στο οποίο θα υλοποιηθεί ο Προϋπολογισμός του Κράτους το έτος 2018 είναι σ</w:t>
      </w:r>
      <w:r w:rsidRPr="0063680D">
        <w:rPr>
          <w:sz w:val="22"/>
        </w:rPr>
        <w:t>η</w:t>
      </w:r>
      <w:r w:rsidRPr="0063680D">
        <w:rPr>
          <w:sz w:val="22"/>
        </w:rPr>
        <w:t>μαντικά βελτιωμένο σε σχέση με προηγούμενα έτη. Η υπέρβαση των δημοσιονομικών στόχων κατά τα έτη 2015, 2016 και 2017 έχει συμβάλλει στην εμπέδωση  του ότι  η ελληνική δημ</w:t>
      </w:r>
      <w:r w:rsidRPr="0063680D">
        <w:rPr>
          <w:sz w:val="22"/>
        </w:rPr>
        <w:t>ο</w:t>
      </w:r>
      <w:r w:rsidRPr="0063680D">
        <w:rPr>
          <w:sz w:val="22"/>
        </w:rPr>
        <w:t>κρατία αφήνει οριστικά πίσω της τη μακρά περίοδο μη ορθολογικής δημοσιονομικής διαχείρισης και εισέρχεται σε μία νέα, που συνδυάζει τη δημοσιονομική ισορροπία με την κοινωνική δικαιοσύνη και υπηρετεί τις αρχές του κράτους δικαίου.</w:t>
      </w:r>
    </w:p>
    <w:p w:rsidR="0033116C" w:rsidRPr="0063680D" w:rsidRDefault="0033116C" w:rsidP="0033116C">
      <w:pPr>
        <w:jc w:val="both"/>
        <w:rPr>
          <w:sz w:val="22"/>
        </w:rPr>
      </w:pPr>
    </w:p>
    <w:p w:rsidR="0033116C" w:rsidRPr="0063680D" w:rsidRDefault="0033116C" w:rsidP="0033116C">
      <w:pPr>
        <w:jc w:val="both"/>
        <w:rPr>
          <w:sz w:val="22"/>
        </w:rPr>
      </w:pPr>
      <w:r w:rsidRPr="0063680D">
        <w:rPr>
          <w:sz w:val="22"/>
        </w:rPr>
        <w:t>Πιο συγκεκριμένα, η  επίτευξη δημοσιονομικού πλεονάσμ</w:t>
      </w:r>
      <w:r w:rsidR="00513D3E" w:rsidRPr="0063680D">
        <w:rPr>
          <w:sz w:val="22"/>
        </w:rPr>
        <w:t xml:space="preserve">ατος </w:t>
      </w:r>
      <w:r w:rsidR="009F0ED7" w:rsidRPr="0063680D">
        <w:rPr>
          <w:sz w:val="22"/>
        </w:rPr>
        <w:t xml:space="preserve">Γενικής Κυβέρνησης </w:t>
      </w:r>
      <w:r w:rsidR="00513D3E" w:rsidRPr="0063680D">
        <w:rPr>
          <w:sz w:val="22"/>
        </w:rPr>
        <w:t>το 2017</w:t>
      </w:r>
      <w:r w:rsidRPr="0063680D">
        <w:rPr>
          <w:sz w:val="22"/>
        </w:rPr>
        <w:t>, οδήγ</w:t>
      </w:r>
      <w:r w:rsidRPr="0063680D">
        <w:rPr>
          <w:sz w:val="22"/>
        </w:rPr>
        <w:t>η</w:t>
      </w:r>
      <w:r w:rsidRPr="0063680D">
        <w:rPr>
          <w:sz w:val="22"/>
        </w:rPr>
        <w:t>σε στην έξοδο από τη Διαδικασία Υπερβολικού Ελλείμματος της Ευρωπαϊκής Ένωσης ένα χρόνο ν</w:t>
      </w:r>
      <w:r w:rsidRPr="0063680D">
        <w:rPr>
          <w:sz w:val="22"/>
        </w:rPr>
        <w:t>ω</w:t>
      </w:r>
      <w:r w:rsidRPr="0063680D">
        <w:rPr>
          <w:sz w:val="22"/>
        </w:rPr>
        <w:t xml:space="preserve">ρίτερα του αναμενομένου, στην αναβάθμιση των οικονομικών προοπτικών της χώρας από όλους τους οίκους πιστοληπτικής αξιολόγησης, και στον εκ νέου δανεισμό από τις διεθνείς αγορές κεφαλαίων τον Ιούλιο του 2017. </w:t>
      </w:r>
    </w:p>
    <w:p w:rsidR="0033116C" w:rsidRPr="0063680D" w:rsidRDefault="0033116C" w:rsidP="0033116C">
      <w:pPr>
        <w:jc w:val="both"/>
        <w:rPr>
          <w:sz w:val="22"/>
        </w:rPr>
      </w:pPr>
    </w:p>
    <w:p w:rsidR="0033116C" w:rsidRPr="0063680D" w:rsidRDefault="0033116C" w:rsidP="0033116C">
      <w:pPr>
        <w:jc w:val="both"/>
        <w:rPr>
          <w:sz w:val="22"/>
        </w:rPr>
      </w:pPr>
      <w:r w:rsidRPr="0063680D">
        <w:rPr>
          <w:sz w:val="22"/>
        </w:rPr>
        <w:t>Ο Προϋπολογισμός του Κράτους του 2018, ενσωματώνει επίσης την υλοποίηση στοχευμένων πρ</w:t>
      </w:r>
      <w:r w:rsidRPr="0063680D">
        <w:rPr>
          <w:sz w:val="22"/>
        </w:rPr>
        <w:t>ο</w:t>
      </w:r>
      <w:r w:rsidRPr="0063680D">
        <w:rPr>
          <w:sz w:val="22"/>
        </w:rPr>
        <w:t>γραμμάτων κοινωνικής προστασίας και καταπολέμησης της παιδικής φτώχειας, όπως η ενίσχυση των οικογενειακών επιδομάτων, η επέκταση των σχολικών γευμάτων, και η διεύρυνση της κάλυψης βρ</w:t>
      </w:r>
      <w:r w:rsidRPr="0063680D">
        <w:rPr>
          <w:sz w:val="22"/>
        </w:rPr>
        <w:t>ε</w:t>
      </w:r>
      <w:r w:rsidRPr="0063680D">
        <w:rPr>
          <w:sz w:val="22"/>
        </w:rPr>
        <w:t>φονηπιακών σταθμών. Σε ένα δυσμενές δημοσιονομικό περιβάλλον, οι δράσεις αυτές δεν θα μπορο</w:t>
      </w:r>
      <w:r w:rsidRPr="0063680D">
        <w:rPr>
          <w:sz w:val="22"/>
        </w:rPr>
        <w:t>ύ</w:t>
      </w:r>
      <w:r w:rsidRPr="0063680D">
        <w:rPr>
          <w:sz w:val="22"/>
        </w:rPr>
        <w:t>σαν να υλοποιηθούν χωρίς την επιτυχή ολοκλήρωση της επισκόπησης των πρωτογενών δαπανών του δημοσίου που στόχο είχε την ανακατανομή πόρων από δράσεις με χαμηλή</w:t>
      </w:r>
      <w:r w:rsidR="007209EF" w:rsidRPr="0063680D">
        <w:rPr>
          <w:sz w:val="22"/>
        </w:rPr>
        <w:t xml:space="preserve"> ανταποδοτικότητα</w:t>
      </w:r>
      <w:r w:rsidRPr="0063680D">
        <w:rPr>
          <w:sz w:val="22"/>
        </w:rPr>
        <w:t xml:space="preserve"> σε δρ</w:t>
      </w:r>
      <w:r w:rsidRPr="0063680D">
        <w:rPr>
          <w:sz w:val="22"/>
        </w:rPr>
        <w:t>ά</w:t>
      </w:r>
      <w:r w:rsidRPr="0063680D">
        <w:rPr>
          <w:sz w:val="22"/>
        </w:rPr>
        <w:t>σεις με υψηλή κοινωνική ανταποδοτικότητα.</w:t>
      </w:r>
    </w:p>
    <w:p w:rsidR="0033116C" w:rsidRPr="0063680D" w:rsidRDefault="0033116C" w:rsidP="0033116C">
      <w:pPr>
        <w:jc w:val="both"/>
        <w:rPr>
          <w:sz w:val="22"/>
        </w:rPr>
      </w:pPr>
    </w:p>
    <w:p w:rsidR="0033116C" w:rsidRPr="0063680D" w:rsidRDefault="0033116C" w:rsidP="0033116C">
      <w:pPr>
        <w:jc w:val="both"/>
        <w:rPr>
          <w:sz w:val="22"/>
        </w:rPr>
      </w:pPr>
      <w:r w:rsidRPr="0063680D">
        <w:rPr>
          <w:sz w:val="22"/>
        </w:rPr>
        <w:t>Οι δράσεις που χρηματοδοτούνται μέσω της επισκόπησης των πρωτογενών δαπανών του δημοσίου, μαζί με το Κοινωνικό Εισόδημα Αλληλεγγύης που ξεκίνησε να υλοποιείται πλήρως το 2017, αποτ</w:t>
      </w:r>
      <w:r w:rsidRPr="0063680D">
        <w:rPr>
          <w:sz w:val="22"/>
        </w:rPr>
        <w:t>ε</w:t>
      </w:r>
      <w:r w:rsidRPr="0063680D">
        <w:rPr>
          <w:sz w:val="22"/>
        </w:rPr>
        <w:t>λούν κρίσιμες ενισχύσει</w:t>
      </w:r>
      <w:r w:rsidR="007209EF" w:rsidRPr="0063680D">
        <w:rPr>
          <w:sz w:val="22"/>
        </w:rPr>
        <w:t>ς του δικτύου προστασίας των πιο</w:t>
      </w:r>
      <w:r w:rsidRPr="0063680D">
        <w:rPr>
          <w:sz w:val="22"/>
        </w:rPr>
        <w:t xml:space="preserve"> ευάλωτων νοικοκυριών  και τη βάση </w:t>
      </w:r>
      <w:r w:rsidR="007209EF" w:rsidRPr="0063680D">
        <w:rPr>
          <w:sz w:val="22"/>
        </w:rPr>
        <w:t>ενός</w:t>
      </w:r>
      <w:r w:rsidRPr="0063680D">
        <w:rPr>
          <w:sz w:val="22"/>
        </w:rPr>
        <w:t xml:space="preserve"> αξιόπιστου κοινωνικού κράτους.  </w:t>
      </w:r>
    </w:p>
    <w:p w:rsidR="0033116C" w:rsidRPr="0063680D" w:rsidRDefault="0033116C" w:rsidP="002429DD">
      <w:pPr>
        <w:jc w:val="both"/>
        <w:rPr>
          <w:sz w:val="20"/>
        </w:rPr>
      </w:pPr>
    </w:p>
    <w:p w:rsidR="009156CB" w:rsidRPr="00D63C16" w:rsidRDefault="009156CB" w:rsidP="00C832B9">
      <w:pPr>
        <w:suppressAutoHyphens/>
        <w:jc w:val="both"/>
        <w:rPr>
          <w:sz w:val="22"/>
        </w:rPr>
      </w:pPr>
    </w:p>
    <w:p w:rsidR="00B70664" w:rsidRPr="009156CB" w:rsidRDefault="00B70664" w:rsidP="00A94ED7">
      <w:pPr>
        <w:shd w:val="clear" w:color="auto" w:fill="595959" w:themeFill="text1" w:themeFillTint="A6"/>
        <w:suppressAutoHyphens/>
        <w:jc w:val="both"/>
        <w:rPr>
          <w:sz w:val="22"/>
          <w:szCs w:val="22"/>
        </w:rPr>
      </w:pPr>
      <w:r w:rsidRPr="00F86818">
        <w:rPr>
          <w:rFonts w:ascii="Arial Narrow" w:hAnsi="Arial Narrow"/>
          <w:b/>
          <w:bCs/>
          <w:color w:val="FFFFFF"/>
          <w:sz w:val="26"/>
          <w:szCs w:val="26"/>
        </w:rPr>
        <w:t>2.</w:t>
      </w:r>
      <w:r w:rsidRPr="00F86818">
        <w:rPr>
          <w:rFonts w:ascii="Arial Narrow" w:hAnsi="Arial Narrow"/>
          <w:b/>
          <w:bCs/>
          <w:color w:val="FFFFFF"/>
          <w:sz w:val="26"/>
          <w:szCs w:val="26"/>
        </w:rPr>
        <w:tab/>
      </w:r>
      <w:r w:rsidR="009156CB">
        <w:rPr>
          <w:rFonts w:ascii="Arial Narrow" w:hAnsi="Arial Narrow"/>
          <w:b/>
          <w:color w:val="FFFFFF"/>
          <w:sz w:val="26"/>
          <w:szCs w:val="26"/>
        </w:rPr>
        <w:t>Πλαίσιο δημοσιονομικής διαχείρισης και εποπτείας</w:t>
      </w:r>
    </w:p>
    <w:p w:rsidR="00B70664" w:rsidRPr="00E1275C" w:rsidRDefault="00B70664" w:rsidP="00B70664">
      <w:pPr>
        <w:suppressAutoHyphens/>
        <w:jc w:val="both"/>
        <w:rPr>
          <w:color w:val="000099"/>
          <w:sz w:val="22"/>
        </w:rPr>
      </w:pPr>
    </w:p>
    <w:p w:rsidR="00937D9A" w:rsidRDefault="00937D9A" w:rsidP="00937D9A">
      <w:pPr>
        <w:jc w:val="both"/>
        <w:rPr>
          <w:sz w:val="22"/>
          <w:szCs w:val="22"/>
        </w:rPr>
      </w:pPr>
      <w:r w:rsidRPr="00937D9A">
        <w:rPr>
          <w:sz w:val="22"/>
          <w:szCs w:val="22"/>
        </w:rPr>
        <w:t>Στο πλαίσιο ενίσχυσης της διαφάνειας και της αποτελεσματικότητας της διαχείρισης των δημόσιων οικονομικών το Υπουργείο Οικονομικών συνεχίζει την προσπάθεια υιοθέτησης νέων πρακτικών, αξ</w:t>
      </w:r>
      <w:r w:rsidRPr="00937D9A">
        <w:rPr>
          <w:sz w:val="22"/>
          <w:szCs w:val="22"/>
        </w:rPr>
        <w:t>ι</w:t>
      </w:r>
      <w:r w:rsidRPr="00937D9A">
        <w:rPr>
          <w:sz w:val="22"/>
          <w:szCs w:val="22"/>
        </w:rPr>
        <w:t>οποίησης σύγχρονων τεχνικών και εργαλείων διοίκησης και αξιολόγησης της αποδοτικότητας των μ</w:t>
      </w:r>
      <w:r w:rsidRPr="00937D9A">
        <w:rPr>
          <w:sz w:val="22"/>
          <w:szCs w:val="22"/>
        </w:rPr>
        <w:t>ε</w:t>
      </w:r>
      <w:r w:rsidRPr="00937D9A">
        <w:rPr>
          <w:sz w:val="22"/>
          <w:szCs w:val="22"/>
        </w:rPr>
        <w:t>ταρρυθμιστικών προσπαθειών και δράσεων που υλοποιήθηκαν τα προηγούμενα χρόνια.</w:t>
      </w:r>
    </w:p>
    <w:p w:rsidR="00937D9A" w:rsidRPr="00937D9A" w:rsidRDefault="00937D9A" w:rsidP="00937D9A">
      <w:pPr>
        <w:jc w:val="both"/>
        <w:rPr>
          <w:sz w:val="22"/>
          <w:szCs w:val="22"/>
        </w:rPr>
      </w:pPr>
    </w:p>
    <w:p w:rsidR="00937D9A" w:rsidRDefault="00937D9A" w:rsidP="00937D9A">
      <w:pPr>
        <w:jc w:val="both"/>
        <w:rPr>
          <w:sz w:val="22"/>
          <w:szCs w:val="22"/>
        </w:rPr>
      </w:pPr>
      <w:r w:rsidRPr="00937D9A">
        <w:rPr>
          <w:sz w:val="22"/>
          <w:szCs w:val="22"/>
        </w:rPr>
        <w:t>Ειδικότερα:</w:t>
      </w:r>
    </w:p>
    <w:p w:rsidR="00937D9A" w:rsidRPr="00937D9A" w:rsidRDefault="00937D9A" w:rsidP="00937D9A">
      <w:pPr>
        <w:jc w:val="both"/>
        <w:rPr>
          <w:sz w:val="22"/>
          <w:szCs w:val="22"/>
        </w:rPr>
      </w:pPr>
    </w:p>
    <w:p w:rsidR="00937D9A" w:rsidRPr="00937D9A" w:rsidRDefault="00937D9A" w:rsidP="00937D9A">
      <w:pPr>
        <w:tabs>
          <w:tab w:val="left" w:pos="426"/>
        </w:tabs>
        <w:jc w:val="both"/>
        <w:rPr>
          <w:rFonts w:ascii="Arial Narrow" w:hAnsi="Arial Narrow"/>
          <w:b/>
          <w:i/>
          <w:sz w:val="22"/>
          <w:szCs w:val="22"/>
        </w:rPr>
      </w:pPr>
      <w:r w:rsidRPr="00937D9A">
        <w:rPr>
          <w:rFonts w:ascii="Arial Narrow" w:hAnsi="Arial Narrow"/>
          <w:b/>
          <w:i/>
          <w:sz w:val="22"/>
          <w:szCs w:val="22"/>
        </w:rPr>
        <w:t>α)</w:t>
      </w:r>
      <w:r w:rsidRPr="00937D9A">
        <w:rPr>
          <w:rFonts w:ascii="Arial Narrow" w:hAnsi="Arial Narrow"/>
          <w:b/>
          <w:i/>
          <w:sz w:val="22"/>
          <w:szCs w:val="22"/>
        </w:rPr>
        <w:tab/>
        <w:t>Ενιαίο Λογιστικό Σχέδιο</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Έχει ήδη σχεδιασθεί και προωθείται προς νομοθέτηση το Ενιαίο Λογιστικό Σχέδιο για όλους τους φ</w:t>
      </w:r>
      <w:r w:rsidRPr="00937D9A">
        <w:rPr>
          <w:sz w:val="22"/>
          <w:szCs w:val="22"/>
        </w:rPr>
        <w:t>ο</w:t>
      </w:r>
      <w:r w:rsidRPr="00937D9A">
        <w:rPr>
          <w:sz w:val="22"/>
          <w:szCs w:val="22"/>
        </w:rPr>
        <w:t>ρείς του δημόσιου τομέα, η εφαρμογή του οποίου θα επιτρέψει την ομογενοποίηση των πρωτογενών στοιχείων διαχείρισης των φορέων αυτών.</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Η εφαρμογή Ενιαίου Λογιστικού Σχεδίου από το σύνολο των φορέων του δημόσιου τομέα θα αν</w:t>
      </w:r>
      <w:r w:rsidRPr="00937D9A">
        <w:rPr>
          <w:sz w:val="22"/>
          <w:szCs w:val="22"/>
        </w:rPr>
        <w:t>α</w:t>
      </w:r>
      <w:r w:rsidRPr="00937D9A">
        <w:rPr>
          <w:sz w:val="22"/>
          <w:szCs w:val="22"/>
        </w:rPr>
        <w:t>βαθμίσει την ποιότητα και αποτελεσματικότητα της λογιστικής εργασίας και θα διασφαλίσει την π</w:t>
      </w:r>
      <w:r w:rsidRPr="00937D9A">
        <w:rPr>
          <w:sz w:val="22"/>
          <w:szCs w:val="22"/>
        </w:rPr>
        <w:t>α</w:t>
      </w:r>
      <w:r w:rsidRPr="00937D9A">
        <w:rPr>
          <w:sz w:val="22"/>
          <w:szCs w:val="22"/>
        </w:rPr>
        <w:t>ροχή ακόμη περισσότερο αξιόπιστης πληροφόρησης, συνεισφέροντας με τον τρόπο αυτό στην ορθ</w:t>
      </w:r>
      <w:r w:rsidRPr="00937D9A">
        <w:rPr>
          <w:sz w:val="22"/>
          <w:szCs w:val="22"/>
        </w:rPr>
        <w:t>ό</w:t>
      </w:r>
      <w:r w:rsidRPr="00937D9A">
        <w:rPr>
          <w:sz w:val="22"/>
          <w:szCs w:val="22"/>
        </w:rPr>
        <w:t xml:space="preserve">τερη λήψη αποφάσεων. </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Μεσοπρόθεσμος στόχος του Υπουργείου Οικονομικών είναι η μετάβαση στη λογιστική βάση των δ</w:t>
      </w:r>
      <w:r w:rsidRPr="00937D9A">
        <w:rPr>
          <w:sz w:val="22"/>
          <w:szCs w:val="22"/>
        </w:rPr>
        <w:t>ε</w:t>
      </w:r>
      <w:r w:rsidRPr="00937D9A">
        <w:rPr>
          <w:sz w:val="22"/>
          <w:szCs w:val="22"/>
        </w:rPr>
        <w:t>δουλευμένων εσόδων και εξόδων, η οποία θα αλλάξει τον τρόπο επεξεργασίας των οικονομικών κ</w:t>
      </w:r>
      <w:r w:rsidRPr="00937D9A">
        <w:rPr>
          <w:sz w:val="22"/>
          <w:szCs w:val="22"/>
        </w:rPr>
        <w:t>α</w:t>
      </w:r>
      <w:r w:rsidRPr="00937D9A">
        <w:rPr>
          <w:sz w:val="22"/>
          <w:szCs w:val="22"/>
        </w:rPr>
        <w:t>ταστάσεων του κράτους στη βάση Διεθνών Λογιστικών Προτύπων. Η μεταρρύθμιση αυτή θα βελτι</w:t>
      </w:r>
      <w:r w:rsidRPr="00937D9A">
        <w:rPr>
          <w:sz w:val="22"/>
          <w:szCs w:val="22"/>
        </w:rPr>
        <w:t>ώ</w:t>
      </w:r>
      <w:r w:rsidRPr="00937D9A">
        <w:rPr>
          <w:sz w:val="22"/>
          <w:szCs w:val="22"/>
        </w:rPr>
        <w:t xml:space="preserve">σει σημαντικά την παροχή αξιόπιστης και ολοκληρωμένης πληροφορίας προς τους λήπτες αποφάσεων και παράλληλα θα βελτιώσει τη χρηστή χρηματοοικονομική διαχείριση των δημόσιων πόρων και θα ενισχύσει τη λογοδοσία των αρμόδιων για τη διαχείρισή τους φορέων. </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Παράλληλα, η παροχή αξιόπιστης και ολοκληρωμένης χρηματοοικονομικής πληροφόρησης θα υπ</w:t>
      </w:r>
      <w:r w:rsidRPr="00937D9A">
        <w:rPr>
          <w:sz w:val="22"/>
          <w:szCs w:val="22"/>
        </w:rPr>
        <w:t>ο</w:t>
      </w:r>
      <w:r w:rsidRPr="00937D9A">
        <w:rPr>
          <w:sz w:val="22"/>
          <w:szCs w:val="22"/>
        </w:rPr>
        <w:t>στηριχθεί τόσο με την παραμετροποίηση των επιμέρους πληροφοριακών συστημάτων όσο και με την αναβάθμιση της χρηματοοικονομικής διαχείρισης στα Υπουργεία μέσω της επισκόπησης και αξιολ</w:t>
      </w:r>
      <w:r w:rsidRPr="00937D9A">
        <w:rPr>
          <w:sz w:val="22"/>
          <w:szCs w:val="22"/>
        </w:rPr>
        <w:t>ό</w:t>
      </w:r>
      <w:r w:rsidRPr="00937D9A">
        <w:rPr>
          <w:sz w:val="22"/>
          <w:szCs w:val="22"/>
        </w:rPr>
        <w:t>γησης των αρμοδιοτήτων, των δραστηριοτήτων και των διαδικασιών λήψης και υλοποίησης των απ</w:t>
      </w:r>
      <w:r w:rsidRPr="00937D9A">
        <w:rPr>
          <w:sz w:val="22"/>
          <w:szCs w:val="22"/>
        </w:rPr>
        <w:t>ο</w:t>
      </w:r>
      <w:r w:rsidRPr="00937D9A">
        <w:rPr>
          <w:sz w:val="22"/>
          <w:szCs w:val="22"/>
        </w:rPr>
        <w:t>φάσεων.</w:t>
      </w:r>
    </w:p>
    <w:p w:rsidR="00937D9A" w:rsidRDefault="00937D9A" w:rsidP="00937D9A">
      <w:pPr>
        <w:jc w:val="both"/>
        <w:rPr>
          <w:b/>
          <w:i/>
          <w:sz w:val="22"/>
          <w:szCs w:val="22"/>
        </w:rPr>
      </w:pPr>
    </w:p>
    <w:p w:rsidR="00937D9A" w:rsidRPr="00937D9A" w:rsidRDefault="00937D9A" w:rsidP="00937D9A">
      <w:pPr>
        <w:tabs>
          <w:tab w:val="left" w:pos="426"/>
        </w:tabs>
        <w:jc w:val="both"/>
        <w:rPr>
          <w:rFonts w:ascii="Arial Narrow" w:hAnsi="Arial Narrow"/>
          <w:b/>
          <w:i/>
          <w:sz w:val="22"/>
          <w:szCs w:val="22"/>
        </w:rPr>
      </w:pPr>
      <w:r w:rsidRPr="00937D9A">
        <w:rPr>
          <w:rFonts w:ascii="Arial Narrow" w:hAnsi="Arial Narrow"/>
          <w:b/>
          <w:i/>
          <w:sz w:val="22"/>
          <w:szCs w:val="22"/>
        </w:rPr>
        <w:t>β)</w:t>
      </w:r>
      <w:r>
        <w:rPr>
          <w:rFonts w:ascii="Arial Narrow" w:hAnsi="Arial Narrow"/>
          <w:b/>
          <w:i/>
          <w:sz w:val="22"/>
          <w:szCs w:val="22"/>
        </w:rPr>
        <w:tab/>
      </w:r>
      <w:r w:rsidRPr="00937D9A">
        <w:rPr>
          <w:rFonts w:ascii="Arial Narrow" w:hAnsi="Arial Narrow"/>
          <w:b/>
          <w:i/>
          <w:sz w:val="22"/>
          <w:szCs w:val="22"/>
        </w:rPr>
        <w:t>Ενιαίος Λογαριασμός Θησαυροφυλακίου</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Στο πλαίσιο της στρατηγικής ενιαίας αποτύπωσης των εισροών και εκροών του κράτους και με στόχο τη βελτιστοποίηση της χρηματοοικονομικής διαχείρισης, επιδιώκεται η περαιτέρω ανάπτυξη και λε</w:t>
      </w:r>
      <w:r w:rsidRPr="00937D9A">
        <w:rPr>
          <w:sz w:val="22"/>
          <w:szCs w:val="22"/>
        </w:rPr>
        <w:t>ι</w:t>
      </w:r>
      <w:r w:rsidRPr="00937D9A">
        <w:rPr>
          <w:sz w:val="22"/>
          <w:szCs w:val="22"/>
        </w:rPr>
        <w:t>τουργία ενός Ενιαίου Λογαριασμού Θησαυροφυλακίου.</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 xml:space="preserve">Η λειτουργία του Ενιαίου Λογαριασμού Θησαυροφυλακίου επιτρέπει την ενοποίηση και τη βέλτιστη χρήση των ταμειακών διαθεσίμων του δημοσίου, </w:t>
      </w:r>
      <w:r w:rsidR="00100E4E" w:rsidRPr="00100E4E">
        <w:rPr>
          <w:sz w:val="22"/>
          <w:szCs w:val="22"/>
        </w:rPr>
        <w:t>περιορίζοντας</w:t>
      </w:r>
      <w:r w:rsidR="00197430" w:rsidRPr="00197430">
        <w:rPr>
          <w:sz w:val="22"/>
          <w:szCs w:val="22"/>
        </w:rPr>
        <w:t xml:space="preserve"> </w:t>
      </w:r>
      <w:r w:rsidRPr="00937D9A">
        <w:rPr>
          <w:sz w:val="22"/>
          <w:szCs w:val="22"/>
        </w:rPr>
        <w:t>την ύπαρξη αδρανών ταμειακών υπ</w:t>
      </w:r>
      <w:r w:rsidRPr="00937D9A">
        <w:rPr>
          <w:sz w:val="22"/>
          <w:szCs w:val="22"/>
        </w:rPr>
        <w:t>ο</w:t>
      </w:r>
      <w:r w:rsidRPr="00937D9A">
        <w:rPr>
          <w:sz w:val="22"/>
          <w:szCs w:val="22"/>
        </w:rPr>
        <w:t>λοίπων και μειώνοντας το επίπεδο και το κόστος δανεισμού. Επιπλέον, συνεισφέρει σημαντικά στον καλύτερο ταμειακό προγραμματισμό των υπόχρεων φορέων και στην ενίσχυση της δημοσιονομικής διαφάνειας.</w:t>
      </w:r>
    </w:p>
    <w:p w:rsidR="00937D9A" w:rsidRDefault="00937D9A" w:rsidP="00937D9A">
      <w:pPr>
        <w:tabs>
          <w:tab w:val="left" w:pos="426"/>
        </w:tabs>
        <w:jc w:val="both"/>
        <w:rPr>
          <w:rFonts w:ascii="Arial Narrow" w:hAnsi="Arial Narrow"/>
          <w:b/>
          <w:i/>
          <w:sz w:val="22"/>
          <w:szCs w:val="22"/>
        </w:rPr>
      </w:pPr>
    </w:p>
    <w:p w:rsidR="00937D9A" w:rsidRPr="00937D9A" w:rsidRDefault="00937D9A" w:rsidP="00937D9A">
      <w:pPr>
        <w:tabs>
          <w:tab w:val="left" w:pos="426"/>
        </w:tabs>
        <w:jc w:val="both"/>
        <w:rPr>
          <w:rFonts w:ascii="Arial Narrow" w:hAnsi="Arial Narrow"/>
          <w:b/>
          <w:i/>
          <w:sz w:val="22"/>
          <w:szCs w:val="22"/>
        </w:rPr>
      </w:pPr>
      <w:r>
        <w:rPr>
          <w:rFonts w:ascii="Arial Narrow" w:hAnsi="Arial Narrow"/>
          <w:b/>
          <w:i/>
          <w:sz w:val="22"/>
          <w:szCs w:val="22"/>
        </w:rPr>
        <w:t>γ)</w:t>
      </w:r>
      <w:r>
        <w:rPr>
          <w:rFonts w:ascii="Arial Narrow" w:hAnsi="Arial Narrow"/>
          <w:b/>
          <w:i/>
          <w:sz w:val="22"/>
          <w:szCs w:val="22"/>
        </w:rPr>
        <w:tab/>
      </w:r>
      <w:r w:rsidRPr="00937D9A">
        <w:rPr>
          <w:rFonts w:ascii="Arial Narrow" w:hAnsi="Arial Narrow"/>
          <w:b/>
          <w:i/>
          <w:sz w:val="22"/>
          <w:szCs w:val="22"/>
        </w:rPr>
        <w:t>Εκσυγχρονισμός Δημοσιονομικών Κανόνων</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Οι ε</w:t>
      </w:r>
      <w:r>
        <w:rPr>
          <w:sz w:val="22"/>
          <w:szCs w:val="22"/>
        </w:rPr>
        <w:t>νιαίοι - στο μέτρο του εφικτού -</w:t>
      </w:r>
      <w:r w:rsidRPr="00937D9A">
        <w:rPr>
          <w:sz w:val="22"/>
          <w:szCs w:val="22"/>
        </w:rPr>
        <w:t xml:space="preserve"> και βελτιωμένοι διαχειριστικοί κανόνες προωθούν την εμπέδωση της νομιμότητας και την τήρηση πρακτικών δημοσιονομικής διαφάνειας. Η περαιτέρω εναρμόνιση με τα διεθνή πρότυπα και ο εκσυγχρονισμός των κανόνων, οι οποίοι διέπουν τη διαχείριση στον δημόσιο τομέα αποτελεί σταθερό στόχο και διαρκή επιδίωξη του Υπουργείου Οικονομικών.</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Προς την κατεύθυνση αυτή έχουν συσταθεί ομάδες εργασίας, με αντικείμενο τη συστηματική μελέτη των υφιστάμενων κανόνων και στόχο τη βελτίωση της αποτελεσματικότητάς τους, καθώς και ομάδες σύνταξης εγχειριδίων-βοηθημάτων, τα οποία θα διευκολύνουν το έργο των εμπλεκόμενων στη δημ</w:t>
      </w:r>
      <w:r w:rsidRPr="00937D9A">
        <w:rPr>
          <w:sz w:val="22"/>
          <w:szCs w:val="22"/>
        </w:rPr>
        <w:t>ο</w:t>
      </w:r>
      <w:r w:rsidRPr="00937D9A">
        <w:rPr>
          <w:sz w:val="22"/>
          <w:szCs w:val="22"/>
        </w:rPr>
        <w:t>σιονομική διαχείριση και τον έλεγχό της.</w:t>
      </w:r>
    </w:p>
    <w:p w:rsidR="00937D9A" w:rsidRDefault="00937D9A" w:rsidP="00937D9A">
      <w:pPr>
        <w:tabs>
          <w:tab w:val="left" w:pos="426"/>
        </w:tabs>
        <w:jc w:val="both"/>
        <w:rPr>
          <w:rFonts w:ascii="Arial Narrow" w:hAnsi="Arial Narrow"/>
          <w:b/>
          <w:i/>
          <w:sz w:val="22"/>
          <w:szCs w:val="22"/>
        </w:rPr>
      </w:pPr>
    </w:p>
    <w:p w:rsidR="00937D9A" w:rsidRPr="00937D9A" w:rsidRDefault="00937D9A" w:rsidP="00937D9A">
      <w:pPr>
        <w:tabs>
          <w:tab w:val="left" w:pos="426"/>
        </w:tabs>
        <w:jc w:val="both"/>
        <w:rPr>
          <w:rFonts w:ascii="Arial Narrow" w:hAnsi="Arial Narrow"/>
          <w:b/>
          <w:i/>
          <w:sz w:val="22"/>
          <w:szCs w:val="22"/>
        </w:rPr>
      </w:pPr>
      <w:r w:rsidRPr="00937D9A">
        <w:rPr>
          <w:rFonts w:ascii="Arial Narrow" w:hAnsi="Arial Narrow"/>
          <w:b/>
          <w:i/>
          <w:sz w:val="22"/>
          <w:szCs w:val="22"/>
        </w:rPr>
        <w:t>δ)</w:t>
      </w:r>
      <w:r>
        <w:rPr>
          <w:rFonts w:ascii="Arial Narrow" w:hAnsi="Arial Narrow"/>
          <w:b/>
          <w:i/>
          <w:sz w:val="22"/>
          <w:szCs w:val="22"/>
        </w:rPr>
        <w:tab/>
      </w:r>
      <w:r w:rsidRPr="00937D9A">
        <w:rPr>
          <w:rFonts w:ascii="Arial Narrow" w:hAnsi="Arial Narrow"/>
          <w:b/>
          <w:i/>
          <w:sz w:val="22"/>
          <w:szCs w:val="22"/>
        </w:rPr>
        <w:t>Ενιαία Αρχή Πληρωμής (ΕΑΠ)</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Το ποσοστό των φορέων που έχουν ενταχθεί στο σύστημα πληρωμών της ΕΑΠ υπερβαίνει ήδη το 98%, ενώ σε διαδικασία συμμόρφωσης βρίσκεται το 1,5% των φορέων. Η επίτευξη ποσοστού συ</w:t>
      </w:r>
      <w:r w:rsidRPr="00937D9A">
        <w:rPr>
          <w:sz w:val="22"/>
          <w:szCs w:val="22"/>
        </w:rPr>
        <w:t>μ</w:t>
      </w:r>
      <w:r w:rsidRPr="00937D9A">
        <w:rPr>
          <w:sz w:val="22"/>
          <w:szCs w:val="22"/>
        </w:rPr>
        <w:lastRenderedPageBreak/>
        <w:t>μόρφωσης 100% θα επιτρέψει την παραγωγή πλήρων και αξιόπιστων στατιστικών αμειβόμενου πρ</w:t>
      </w:r>
      <w:r w:rsidRPr="00937D9A">
        <w:rPr>
          <w:sz w:val="22"/>
          <w:szCs w:val="22"/>
        </w:rPr>
        <w:t>ο</w:t>
      </w:r>
      <w:r w:rsidRPr="00937D9A">
        <w:rPr>
          <w:sz w:val="22"/>
          <w:szCs w:val="22"/>
        </w:rPr>
        <w:t xml:space="preserve">σωπικού και αντίστοιχων δαπανών για όλους τους φορείς του δημόσιου τομέα. Οι στατιστικές αυτές θα αποτελέσουν </w:t>
      </w:r>
      <w:r w:rsidR="007209EF">
        <w:rPr>
          <w:sz w:val="22"/>
          <w:szCs w:val="22"/>
        </w:rPr>
        <w:t>τη</w:t>
      </w:r>
      <w:r w:rsidR="00D15172">
        <w:rPr>
          <w:sz w:val="22"/>
          <w:szCs w:val="22"/>
        </w:rPr>
        <w:t xml:space="preserve"> </w:t>
      </w:r>
      <w:r w:rsidRPr="00937D9A">
        <w:rPr>
          <w:sz w:val="22"/>
          <w:szCs w:val="22"/>
        </w:rPr>
        <w:t>βάση για τον σχεδιασμό, την εφαρμογή και την αξιολόγηση της ασκούμενης πολ</w:t>
      </w:r>
      <w:r w:rsidRPr="00937D9A">
        <w:rPr>
          <w:sz w:val="22"/>
          <w:szCs w:val="22"/>
        </w:rPr>
        <w:t>ι</w:t>
      </w:r>
      <w:r w:rsidRPr="00937D9A">
        <w:rPr>
          <w:sz w:val="22"/>
          <w:szCs w:val="22"/>
        </w:rPr>
        <w:t>τικής αποδοχών στο δημόσιο τομέα και θα ενισχύσουν επιπλέον τη διαφάνεια και τη λογοδοσία στη διαχείριση των μισθολογικών δαπανών.</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Βασική επιδίωξη συνιστά επίσης η κεντρική εκκαθάριση και πληρωμή των αποδοχών του προσωπ</w:t>
      </w:r>
      <w:r w:rsidRPr="00937D9A">
        <w:rPr>
          <w:sz w:val="22"/>
          <w:szCs w:val="22"/>
        </w:rPr>
        <w:t>ι</w:t>
      </w:r>
      <w:r w:rsidRPr="00937D9A">
        <w:rPr>
          <w:sz w:val="22"/>
          <w:szCs w:val="22"/>
        </w:rPr>
        <w:t>κού όλων των φορέων που έχουν ενταχθεί στο σύστημα πληρωμών της ΕΑΠ. Η εκκαθάριση θα βασ</w:t>
      </w:r>
      <w:r w:rsidRPr="00937D9A">
        <w:rPr>
          <w:sz w:val="22"/>
          <w:szCs w:val="22"/>
        </w:rPr>
        <w:t>ί</w:t>
      </w:r>
      <w:r w:rsidRPr="00937D9A">
        <w:rPr>
          <w:sz w:val="22"/>
          <w:szCs w:val="22"/>
        </w:rPr>
        <w:t>ζεται σε πρωτογενή στοιχεία, τα οποία θα παρέχονται από πιστοποιημένους χρήστες των φορέων. Στο πλαίσιο αυτό έχει ήδη ολοκληρωθεί ο διαγωνισμός για την ανάδειξη αναδόχου του έργου «Ανάπτυξη εφαρμογών υποστήριξης Ενιαίας Αρχής Πληρωμής Μισθοδοσίας». Η υλοποίηση του έργου αναμέν</w:t>
      </w:r>
      <w:r w:rsidRPr="00937D9A">
        <w:rPr>
          <w:sz w:val="22"/>
          <w:szCs w:val="22"/>
        </w:rPr>
        <w:t>ε</w:t>
      </w:r>
      <w:r w:rsidRPr="00937D9A">
        <w:rPr>
          <w:sz w:val="22"/>
          <w:szCs w:val="22"/>
        </w:rPr>
        <w:t xml:space="preserve">ται να οδηγήσει σε σημαντική εξοικονόμηση πόρων (υλικών και ανθρώπινων), ενώ παράλληλα θα </w:t>
      </w:r>
      <w:r w:rsidRPr="00937D9A">
        <w:rPr>
          <w:sz w:val="22"/>
          <w:szCs w:val="22"/>
        </w:rPr>
        <w:t>ε</w:t>
      </w:r>
      <w:r w:rsidRPr="00937D9A">
        <w:rPr>
          <w:sz w:val="22"/>
          <w:szCs w:val="22"/>
        </w:rPr>
        <w:t>νισχύσει τη διαφάνεια στη διαχείριση της μισθολογικής δαπάνης στο δημόσιο τομέα.</w:t>
      </w:r>
    </w:p>
    <w:p w:rsidR="00937D9A" w:rsidRDefault="00937D9A" w:rsidP="00937D9A">
      <w:pPr>
        <w:tabs>
          <w:tab w:val="left" w:pos="426"/>
        </w:tabs>
        <w:jc w:val="both"/>
        <w:rPr>
          <w:rFonts w:ascii="Arial Narrow" w:hAnsi="Arial Narrow"/>
          <w:b/>
          <w:i/>
          <w:sz w:val="22"/>
          <w:szCs w:val="22"/>
        </w:rPr>
      </w:pPr>
    </w:p>
    <w:p w:rsidR="00937D9A" w:rsidRPr="00937D9A" w:rsidRDefault="00937D9A" w:rsidP="00937D9A">
      <w:pPr>
        <w:tabs>
          <w:tab w:val="left" w:pos="426"/>
        </w:tabs>
        <w:jc w:val="both"/>
        <w:rPr>
          <w:rFonts w:ascii="Arial Narrow" w:hAnsi="Arial Narrow"/>
          <w:b/>
          <w:i/>
          <w:sz w:val="22"/>
          <w:szCs w:val="22"/>
        </w:rPr>
      </w:pPr>
      <w:r w:rsidRPr="00937D9A">
        <w:rPr>
          <w:rFonts w:ascii="Arial Narrow" w:hAnsi="Arial Narrow"/>
          <w:b/>
          <w:i/>
          <w:sz w:val="22"/>
          <w:szCs w:val="22"/>
        </w:rPr>
        <w:t>ε)</w:t>
      </w:r>
      <w:r w:rsidR="00BD76BD">
        <w:rPr>
          <w:rFonts w:ascii="Arial Narrow" w:hAnsi="Arial Narrow"/>
          <w:b/>
          <w:i/>
          <w:sz w:val="22"/>
          <w:szCs w:val="22"/>
        </w:rPr>
        <w:tab/>
      </w:r>
      <w:r w:rsidRPr="00937D9A">
        <w:rPr>
          <w:rFonts w:ascii="Arial Narrow" w:hAnsi="Arial Narrow"/>
          <w:b/>
          <w:i/>
          <w:sz w:val="22"/>
          <w:szCs w:val="22"/>
        </w:rPr>
        <w:t>Εκκαθάριση εγγυήσεων Δημοσίου</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Για την ταχύτερη εκκαθάριση των καταπτώσεων των εγγυήσεων που έχουν παρασχεθεί από το ελλ</w:t>
      </w:r>
      <w:r w:rsidRPr="00937D9A">
        <w:rPr>
          <w:sz w:val="22"/>
          <w:szCs w:val="22"/>
        </w:rPr>
        <w:t>η</w:t>
      </w:r>
      <w:r w:rsidRPr="00937D9A">
        <w:rPr>
          <w:sz w:val="22"/>
          <w:szCs w:val="22"/>
        </w:rPr>
        <w:t xml:space="preserve">νικό δημόσιο καταρτίζεται ένα ηλεκτρονικά υποστηριζόμενο σχέδιο δράσης, το οποίο αποβλέπει στην επιτάχυνση των διαδικασιών εκκαθάρισης καταπτώσεων και τον περιορισμό της επιβάρυνσης όλων των εμπλεκόμενων φορέων (τραπεζών, </w:t>
      </w:r>
      <w:r>
        <w:rPr>
          <w:sz w:val="22"/>
          <w:szCs w:val="22"/>
        </w:rPr>
        <w:t>ΓΛΚ</w:t>
      </w:r>
      <w:r w:rsidRPr="00937D9A">
        <w:rPr>
          <w:sz w:val="22"/>
          <w:szCs w:val="22"/>
        </w:rPr>
        <w:t>, ΔΟΥ, Νομικού Συμβουλίου του Κράτους και δικαστ</w:t>
      </w:r>
      <w:r w:rsidRPr="00937D9A">
        <w:rPr>
          <w:sz w:val="22"/>
          <w:szCs w:val="22"/>
        </w:rPr>
        <w:t>η</w:t>
      </w:r>
      <w:r w:rsidRPr="00937D9A">
        <w:rPr>
          <w:sz w:val="22"/>
          <w:szCs w:val="22"/>
        </w:rPr>
        <w:t>ρίων).</w:t>
      </w:r>
    </w:p>
    <w:p w:rsidR="00937D9A" w:rsidRDefault="00937D9A" w:rsidP="00937D9A">
      <w:pPr>
        <w:tabs>
          <w:tab w:val="left" w:pos="426"/>
        </w:tabs>
        <w:jc w:val="both"/>
        <w:rPr>
          <w:rFonts w:ascii="Arial Narrow" w:hAnsi="Arial Narrow"/>
          <w:b/>
          <w:i/>
          <w:sz w:val="22"/>
          <w:szCs w:val="22"/>
        </w:rPr>
      </w:pPr>
    </w:p>
    <w:p w:rsidR="00937D9A" w:rsidRPr="00937D9A" w:rsidRDefault="00BD76BD" w:rsidP="00937D9A">
      <w:pPr>
        <w:tabs>
          <w:tab w:val="left" w:pos="426"/>
        </w:tabs>
        <w:jc w:val="both"/>
        <w:rPr>
          <w:rFonts w:ascii="Arial Narrow" w:hAnsi="Arial Narrow"/>
          <w:b/>
          <w:i/>
          <w:sz w:val="22"/>
          <w:szCs w:val="22"/>
        </w:rPr>
      </w:pPr>
      <w:r>
        <w:rPr>
          <w:rFonts w:ascii="Arial Narrow" w:hAnsi="Arial Narrow"/>
          <w:b/>
          <w:i/>
          <w:sz w:val="22"/>
          <w:szCs w:val="22"/>
        </w:rPr>
        <w:t>στ)</w:t>
      </w:r>
      <w:r>
        <w:rPr>
          <w:rFonts w:ascii="Arial Narrow" w:hAnsi="Arial Narrow"/>
          <w:b/>
          <w:i/>
          <w:sz w:val="22"/>
          <w:szCs w:val="22"/>
        </w:rPr>
        <w:tab/>
      </w:r>
      <w:r w:rsidR="00937D9A" w:rsidRPr="00937D9A">
        <w:rPr>
          <w:rFonts w:ascii="Arial Narrow" w:hAnsi="Arial Narrow"/>
          <w:b/>
          <w:i/>
          <w:sz w:val="22"/>
          <w:szCs w:val="22"/>
        </w:rPr>
        <w:t>Πολιτική ελέγχου δημοσίων δαπανών</w:t>
      </w:r>
    </w:p>
    <w:p w:rsidR="00937D9A" w:rsidRDefault="00937D9A" w:rsidP="00937D9A">
      <w:pPr>
        <w:jc w:val="both"/>
        <w:rPr>
          <w:sz w:val="22"/>
          <w:szCs w:val="22"/>
        </w:rPr>
      </w:pPr>
    </w:p>
    <w:p w:rsidR="00937D9A" w:rsidRPr="00937D9A" w:rsidRDefault="00937D9A" w:rsidP="00937D9A">
      <w:pPr>
        <w:jc w:val="both"/>
        <w:rPr>
          <w:sz w:val="22"/>
          <w:szCs w:val="22"/>
        </w:rPr>
      </w:pPr>
      <w:r w:rsidRPr="00937D9A">
        <w:rPr>
          <w:sz w:val="22"/>
          <w:szCs w:val="22"/>
        </w:rPr>
        <w:t>Η στρατηγική ελέγχου εντάσσεται σε μια ευρύτερη στροφή που συντελείται στο πεδίο του ελέγχου των δημοσίων δαπανών και στοχεύει στην απλοποίηση και ενίσχυση της αποτελεσματικότητάς του, με μετατόπιση της έμφασης από τον προληπτικό στον κατασταλτικό έλεγχο, προκειμένου αφενός να μην δημιουργούνται καθυστερήσεις και προσκόμματα στην εξόφληση των δημοσίων δαπανών και αφετέρου να ενισχύεται η διαφάνεια και η λογοδοσία στη δράση των οργάνων που είναι επιφορτισμ</w:t>
      </w:r>
      <w:r w:rsidRPr="00937D9A">
        <w:rPr>
          <w:sz w:val="22"/>
          <w:szCs w:val="22"/>
        </w:rPr>
        <w:t>έ</w:t>
      </w:r>
      <w:r w:rsidRPr="00937D9A">
        <w:rPr>
          <w:sz w:val="22"/>
          <w:szCs w:val="22"/>
        </w:rPr>
        <w:t xml:space="preserve">να με τη διενέργεια των πληρωμών. </w:t>
      </w:r>
    </w:p>
    <w:p w:rsidR="00BD76BD" w:rsidRDefault="00BD76BD" w:rsidP="00937D9A">
      <w:pPr>
        <w:jc w:val="both"/>
        <w:rPr>
          <w:sz w:val="22"/>
          <w:szCs w:val="22"/>
        </w:rPr>
      </w:pPr>
    </w:p>
    <w:p w:rsidR="00937D9A" w:rsidRPr="00937D9A" w:rsidRDefault="00937D9A" w:rsidP="00937D9A">
      <w:pPr>
        <w:jc w:val="both"/>
        <w:rPr>
          <w:sz w:val="22"/>
          <w:szCs w:val="22"/>
        </w:rPr>
      </w:pPr>
      <w:r w:rsidRPr="00937D9A">
        <w:rPr>
          <w:sz w:val="22"/>
          <w:szCs w:val="22"/>
        </w:rPr>
        <w:t>Για την αποτελεσματική επίτευξη των στόχων του μηχανισμού δημοσιονομικού ελέγχου και στο πλαίσιο της οργανωτικής αναδιάρθρωσης των υπηρεσιών του Υπουργείου Οικονομικών, έχει ήδη δρομολογηθεί ο διαχωρισμός της Γενικής Διεύθυνσης Δημοσιονομικών Ελέγχων, σε δύο Γενικές Δ</w:t>
      </w:r>
      <w:r w:rsidRPr="00937D9A">
        <w:rPr>
          <w:sz w:val="22"/>
          <w:szCs w:val="22"/>
        </w:rPr>
        <w:t>ι</w:t>
      </w:r>
      <w:r w:rsidRPr="00937D9A">
        <w:rPr>
          <w:sz w:val="22"/>
          <w:szCs w:val="22"/>
        </w:rPr>
        <w:t>ευθύνσεις, τη Γενική Διεύθυνση Δημοσιονομικών Ελέγχων και τη Γενική Διεύθυνση Ελέγχων Συ</w:t>
      </w:r>
      <w:r w:rsidRPr="00937D9A">
        <w:rPr>
          <w:sz w:val="22"/>
          <w:szCs w:val="22"/>
        </w:rPr>
        <w:t>γ</w:t>
      </w:r>
      <w:r w:rsidRPr="00937D9A">
        <w:rPr>
          <w:sz w:val="22"/>
          <w:szCs w:val="22"/>
        </w:rPr>
        <w:t>χρηματοδοτούμενων Προγραμμάτων.</w:t>
      </w:r>
    </w:p>
    <w:p w:rsidR="00BD76BD" w:rsidRDefault="00BD76BD" w:rsidP="00937D9A">
      <w:pPr>
        <w:jc w:val="both"/>
        <w:rPr>
          <w:sz w:val="22"/>
          <w:szCs w:val="22"/>
        </w:rPr>
      </w:pPr>
    </w:p>
    <w:p w:rsidR="00937D9A" w:rsidRDefault="00BA7F8B" w:rsidP="00BA7F8B">
      <w:pPr>
        <w:tabs>
          <w:tab w:val="left" w:pos="284"/>
        </w:tabs>
        <w:ind w:left="284" w:hanging="284"/>
        <w:jc w:val="both"/>
        <w:rPr>
          <w:sz w:val="22"/>
          <w:szCs w:val="22"/>
        </w:rPr>
      </w:pPr>
      <w:r>
        <w:rPr>
          <w:sz w:val="22"/>
          <w:szCs w:val="22"/>
        </w:rPr>
        <w:t>-</w:t>
      </w:r>
      <w:r>
        <w:rPr>
          <w:sz w:val="22"/>
          <w:szCs w:val="22"/>
        </w:rPr>
        <w:tab/>
      </w:r>
      <w:r w:rsidR="00937D9A" w:rsidRPr="00937D9A">
        <w:rPr>
          <w:sz w:val="22"/>
          <w:szCs w:val="22"/>
        </w:rPr>
        <w:t xml:space="preserve">Η Γενική Διεύθυνση Δημοσιονομικών Ελέγχων έχει ως στόχο τη δημιουργία σε εθνικό επίπεδο </w:t>
      </w:r>
      <w:r w:rsidR="00937D9A" w:rsidRPr="00937D9A">
        <w:rPr>
          <w:sz w:val="22"/>
          <w:szCs w:val="22"/>
        </w:rPr>
        <w:t>ε</w:t>
      </w:r>
      <w:r w:rsidR="00937D9A" w:rsidRPr="00937D9A">
        <w:rPr>
          <w:sz w:val="22"/>
          <w:szCs w:val="22"/>
        </w:rPr>
        <w:t>νός ισχυρού μηχανισμού κατασταλτικού ελέγχου επί των δημοσίων δαπανών σε αντίβαρο του κ</w:t>
      </w:r>
      <w:r w:rsidR="00937D9A" w:rsidRPr="00937D9A">
        <w:rPr>
          <w:sz w:val="22"/>
          <w:szCs w:val="22"/>
        </w:rPr>
        <w:t>α</w:t>
      </w:r>
      <w:r w:rsidR="00937D9A" w:rsidRPr="00937D9A">
        <w:rPr>
          <w:sz w:val="22"/>
          <w:szCs w:val="22"/>
        </w:rPr>
        <w:t>ταργηθέντος προληπτικού ελέγχου.</w:t>
      </w:r>
    </w:p>
    <w:p w:rsidR="00BA7F8B" w:rsidRPr="00937D9A" w:rsidRDefault="00BA7F8B" w:rsidP="00BA7F8B">
      <w:pPr>
        <w:tabs>
          <w:tab w:val="left" w:pos="284"/>
        </w:tabs>
        <w:ind w:left="284" w:hanging="284"/>
        <w:jc w:val="both"/>
        <w:rPr>
          <w:sz w:val="22"/>
          <w:szCs w:val="22"/>
        </w:rPr>
      </w:pPr>
    </w:p>
    <w:p w:rsidR="00937D9A" w:rsidRPr="00937D9A" w:rsidRDefault="00937D9A" w:rsidP="00BA7F8B">
      <w:pPr>
        <w:ind w:left="284"/>
        <w:jc w:val="both"/>
        <w:rPr>
          <w:sz w:val="22"/>
          <w:szCs w:val="22"/>
        </w:rPr>
      </w:pPr>
      <w:r w:rsidRPr="00937D9A">
        <w:rPr>
          <w:sz w:val="22"/>
          <w:szCs w:val="22"/>
        </w:rPr>
        <w:t>Στρατηγικός στόχος είναι η διενέργεια α) τακτικών (συστημικών) ελέγχων για την ταχύτερη βε</w:t>
      </w:r>
      <w:r w:rsidRPr="00937D9A">
        <w:rPr>
          <w:sz w:val="22"/>
          <w:szCs w:val="22"/>
        </w:rPr>
        <w:t>λ</w:t>
      </w:r>
      <w:r w:rsidRPr="00937D9A">
        <w:rPr>
          <w:sz w:val="22"/>
          <w:szCs w:val="22"/>
        </w:rPr>
        <w:t>τίωση της λειτουργίας και της απόδοσης των συστημάτων διαχείρισης των φορέων της Γενικής Κυβέρνησης, προκειμένου να εμπεδωθεί η δημοσιονομική πειθαρχία και να επιτευχθεί το δημοσ</w:t>
      </w:r>
      <w:r w:rsidRPr="00937D9A">
        <w:rPr>
          <w:sz w:val="22"/>
          <w:szCs w:val="22"/>
        </w:rPr>
        <w:t>ι</w:t>
      </w:r>
      <w:r w:rsidRPr="00937D9A">
        <w:rPr>
          <w:sz w:val="22"/>
          <w:szCs w:val="22"/>
        </w:rPr>
        <w:t>ονομικό αποτέλεσμα του Τακτικού Προϋπολογισμού και του Μεσοπρόθεσμου Προγράμματος Δ</w:t>
      </w:r>
      <w:r w:rsidRPr="00937D9A">
        <w:rPr>
          <w:sz w:val="22"/>
          <w:szCs w:val="22"/>
        </w:rPr>
        <w:t>η</w:t>
      </w:r>
      <w:r w:rsidRPr="00937D9A">
        <w:rPr>
          <w:sz w:val="22"/>
          <w:szCs w:val="22"/>
        </w:rPr>
        <w:t xml:space="preserve">μοσιονομικής Πολιτικής και β) έκτακτων ελέγχων για τη διασφάλιση της χρηστής δημοσιονομικής διαχείρισης του Κρατικού Προϋπολογισμού στο πλαίσιο της προσπάθειας καταπολέμησης της </w:t>
      </w:r>
      <w:r w:rsidRPr="00937D9A">
        <w:rPr>
          <w:sz w:val="22"/>
          <w:szCs w:val="22"/>
        </w:rPr>
        <w:t>α</w:t>
      </w:r>
      <w:r w:rsidRPr="00937D9A">
        <w:rPr>
          <w:sz w:val="22"/>
          <w:szCs w:val="22"/>
        </w:rPr>
        <w:t>πάτης και της διαφθοράς.</w:t>
      </w:r>
    </w:p>
    <w:p w:rsidR="00937D9A" w:rsidRDefault="00937D9A" w:rsidP="00BA7F8B">
      <w:pPr>
        <w:ind w:left="284"/>
        <w:jc w:val="both"/>
        <w:rPr>
          <w:sz w:val="22"/>
          <w:szCs w:val="22"/>
        </w:rPr>
      </w:pPr>
      <w:r w:rsidRPr="00937D9A">
        <w:rPr>
          <w:sz w:val="22"/>
          <w:szCs w:val="22"/>
        </w:rPr>
        <w:t>Μέσα από ένα πλέγμα επιτελικά σχεδιασμένων και κεντρικά συντονισμένων τακτικών και έκτ</w:t>
      </w:r>
      <w:r w:rsidRPr="00937D9A">
        <w:rPr>
          <w:sz w:val="22"/>
          <w:szCs w:val="22"/>
        </w:rPr>
        <w:t>α</w:t>
      </w:r>
      <w:r w:rsidRPr="00937D9A">
        <w:rPr>
          <w:sz w:val="22"/>
          <w:szCs w:val="22"/>
        </w:rPr>
        <w:t>κτων ελέγχων και με την αξιοποίηση της ελεγκτικής εμπειρίας του προσωπικού των τέως Υπηρ</w:t>
      </w:r>
      <w:r w:rsidRPr="00937D9A">
        <w:rPr>
          <w:sz w:val="22"/>
          <w:szCs w:val="22"/>
        </w:rPr>
        <w:t>ε</w:t>
      </w:r>
      <w:r w:rsidRPr="00937D9A">
        <w:rPr>
          <w:sz w:val="22"/>
          <w:szCs w:val="22"/>
        </w:rPr>
        <w:t>σιών Δημοσιονομικού Ελέγχου (ΥΔΕ), επιδιώκεται αφενός μεν η παροχή προς τον Υπουργό Οικ</w:t>
      </w:r>
      <w:r w:rsidRPr="00937D9A">
        <w:rPr>
          <w:sz w:val="22"/>
          <w:szCs w:val="22"/>
        </w:rPr>
        <w:t>ο</w:t>
      </w:r>
      <w:r w:rsidRPr="00937D9A">
        <w:rPr>
          <w:sz w:val="22"/>
          <w:szCs w:val="22"/>
        </w:rPr>
        <w:t>νομικών επαρκούς διαβεβαίωσης ή η διατύπωση επιφυλάξεων για το σύνολο ή για μέρος του σ</w:t>
      </w:r>
      <w:r w:rsidRPr="00937D9A">
        <w:rPr>
          <w:sz w:val="22"/>
          <w:szCs w:val="22"/>
        </w:rPr>
        <w:t>υ</w:t>
      </w:r>
      <w:r w:rsidRPr="00937D9A">
        <w:rPr>
          <w:sz w:val="22"/>
          <w:szCs w:val="22"/>
        </w:rPr>
        <w:t>στήματος διαχείρισης και ελέγχου των δημοσιονομικών του Κράτους, αφετέρου δε η διενέργεια μεγαλύτερου αριθμού ελέγχων και η συχνότερη παρουσία των ελεγκτών στους φορείς της γενικής κυβέρνησης.</w:t>
      </w:r>
    </w:p>
    <w:p w:rsidR="00BA7F8B" w:rsidRPr="00937D9A" w:rsidRDefault="00BA7F8B" w:rsidP="00BA7F8B">
      <w:pPr>
        <w:ind w:left="284"/>
        <w:jc w:val="both"/>
        <w:rPr>
          <w:sz w:val="22"/>
          <w:szCs w:val="22"/>
        </w:rPr>
      </w:pPr>
    </w:p>
    <w:p w:rsidR="00937D9A" w:rsidRPr="00937D9A" w:rsidRDefault="00937D9A" w:rsidP="00BA7F8B">
      <w:pPr>
        <w:tabs>
          <w:tab w:val="left" w:pos="284"/>
        </w:tabs>
        <w:ind w:left="284" w:hanging="284"/>
        <w:jc w:val="both"/>
        <w:rPr>
          <w:sz w:val="22"/>
          <w:szCs w:val="22"/>
        </w:rPr>
      </w:pPr>
      <w:r w:rsidRPr="00937D9A">
        <w:rPr>
          <w:sz w:val="22"/>
          <w:szCs w:val="22"/>
        </w:rPr>
        <w:t xml:space="preserve">- </w:t>
      </w:r>
      <w:r w:rsidR="00BA7F8B">
        <w:rPr>
          <w:sz w:val="22"/>
          <w:szCs w:val="22"/>
        </w:rPr>
        <w:tab/>
      </w:r>
      <w:r w:rsidRPr="00937D9A">
        <w:rPr>
          <w:sz w:val="22"/>
          <w:szCs w:val="22"/>
        </w:rPr>
        <w:t>Η Γενική Διεύθυνση Ελέγχων Συγχρηματοδοτούμενων Προγραμμάτων έχει ως στρατηγικό στόχο την παροχή γνωμοδότησης για τη διασφάλιση της χρηστής δημοσιονομικής διαχείρισης των συ</w:t>
      </w:r>
      <w:r w:rsidRPr="00937D9A">
        <w:rPr>
          <w:sz w:val="22"/>
          <w:szCs w:val="22"/>
        </w:rPr>
        <w:t>γ</w:t>
      </w:r>
      <w:r w:rsidRPr="00937D9A">
        <w:rPr>
          <w:sz w:val="22"/>
          <w:szCs w:val="22"/>
        </w:rPr>
        <w:t>χρηματοδοτούμενων προγραμμάτων.</w:t>
      </w:r>
    </w:p>
    <w:p w:rsidR="00BA7F8B" w:rsidRDefault="00BA7F8B" w:rsidP="00937D9A">
      <w:pPr>
        <w:jc w:val="both"/>
        <w:rPr>
          <w:sz w:val="22"/>
          <w:szCs w:val="22"/>
        </w:rPr>
      </w:pPr>
    </w:p>
    <w:p w:rsidR="00BA7F8B" w:rsidRDefault="00937D9A" w:rsidP="00BA7F8B">
      <w:pPr>
        <w:ind w:firstLine="284"/>
        <w:jc w:val="both"/>
        <w:rPr>
          <w:sz w:val="22"/>
          <w:szCs w:val="22"/>
        </w:rPr>
      </w:pPr>
      <w:r w:rsidRPr="00937D9A">
        <w:rPr>
          <w:sz w:val="22"/>
          <w:szCs w:val="22"/>
        </w:rPr>
        <w:t>Ειδικότερα προγραμματίζονται τα ακόλουθα:</w:t>
      </w:r>
    </w:p>
    <w:p w:rsidR="00BA7F8B" w:rsidRDefault="00BA7F8B" w:rsidP="00BA7F8B">
      <w:pPr>
        <w:ind w:firstLine="284"/>
        <w:jc w:val="both"/>
        <w:rPr>
          <w:sz w:val="22"/>
          <w:szCs w:val="22"/>
        </w:rPr>
      </w:pPr>
    </w:p>
    <w:p w:rsidR="00BA7F8B" w:rsidRDefault="00BA7F8B" w:rsidP="00BA7F8B">
      <w:pPr>
        <w:ind w:left="567" w:hanging="283"/>
        <w:jc w:val="both"/>
        <w:rPr>
          <w:sz w:val="22"/>
          <w:szCs w:val="22"/>
        </w:rPr>
      </w:pPr>
      <w:r>
        <w:rPr>
          <w:sz w:val="22"/>
          <w:szCs w:val="22"/>
        </w:rPr>
        <w:t>-</w:t>
      </w:r>
      <w:r>
        <w:rPr>
          <w:sz w:val="22"/>
          <w:szCs w:val="22"/>
        </w:rPr>
        <w:tab/>
      </w:r>
      <w:r w:rsidR="00937D9A" w:rsidRPr="00937D9A">
        <w:rPr>
          <w:sz w:val="22"/>
          <w:szCs w:val="22"/>
        </w:rPr>
        <w:t>Σύνταξη και επικαιροποίηση στρατηγικών (σχεδιασμός ελέγχων συστημάτων και πράξεων) για το σύνολο των Επιχειρησιακών Προγραμμάτων της Προγραμματικής Περιόδου (ΕΣΠΑ 2014-2020).</w:t>
      </w:r>
    </w:p>
    <w:p w:rsidR="00BA7F8B" w:rsidRDefault="00BA7F8B" w:rsidP="00BA7F8B">
      <w:pPr>
        <w:ind w:left="567" w:hanging="283"/>
        <w:jc w:val="both"/>
        <w:rPr>
          <w:sz w:val="22"/>
          <w:szCs w:val="22"/>
        </w:rPr>
      </w:pPr>
      <w:r>
        <w:rPr>
          <w:sz w:val="22"/>
          <w:szCs w:val="22"/>
        </w:rPr>
        <w:t>-</w:t>
      </w:r>
      <w:r>
        <w:rPr>
          <w:sz w:val="22"/>
          <w:szCs w:val="22"/>
        </w:rPr>
        <w:tab/>
      </w:r>
      <w:r w:rsidR="00937D9A" w:rsidRPr="00937D9A">
        <w:rPr>
          <w:sz w:val="22"/>
          <w:szCs w:val="22"/>
        </w:rPr>
        <w:t>Επικαιροποίηση εγχειριδίων και σύνταξη ερωτηματολογίων ελέγχου.</w:t>
      </w:r>
    </w:p>
    <w:p w:rsidR="00937D9A" w:rsidRPr="00937D9A" w:rsidRDefault="00BA7F8B" w:rsidP="00BA7F8B">
      <w:pPr>
        <w:ind w:left="567" w:hanging="283"/>
        <w:jc w:val="both"/>
        <w:rPr>
          <w:sz w:val="22"/>
          <w:szCs w:val="22"/>
        </w:rPr>
      </w:pPr>
      <w:r>
        <w:rPr>
          <w:sz w:val="22"/>
          <w:szCs w:val="22"/>
        </w:rPr>
        <w:t>-</w:t>
      </w:r>
      <w:r>
        <w:rPr>
          <w:sz w:val="22"/>
          <w:szCs w:val="22"/>
        </w:rPr>
        <w:tab/>
      </w:r>
      <w:r w:rsidR="00937D9A" w:rsidRPr="00937D9A">
        <w:rPr>
          <w:sz w:val="22"/>
          <w:szCs w:val="22"/>
        </w:rPr>
        <w:t>Υποβολή στην Ευρωπαϊκή Επιτροπή ετήσιας Έκθεσης Ελέγχου και Γνώμης (η οποία συνυπ</w:t>
      </w:r>
      <w:r w:rsidR="00937D9A" w:rsidRPr="00937D9A">
        <w:rPr>
          <w:sz w:val="22"/>
          <w:szCs w:val="22"/>
        </w:rPr>
        <w:t>ο</w:t>
      </w:r>
      <w:r w:rsidR="00937D9A" w:rsidRPr="00937D9A">
        <w:rPr>
          <w:sz w:val="22"/>
          <w:szCs w:val="22"/>
        </w:rPr>
        <w:t>βάλλεται με τους ετήσιους λογαριασμού</w:t>
      </w:r>
      <w:r w:rsidR="00D15172">
        <w:rPr>
          <w:sz w:val="22"/>
          <w:szCs w:val="22"/>
        </w:rPr>
        <w:t>ς και τις δηλώσεις διαχείρισης).</w:t>
      </w:r>
    </w:p>
    <w:p w:rsidR="00937D9A" w:rsidRPr="00937D9A" w:rsidRDefault="00937D9A" w:rsidP="00937D9A">
      <w:pPr>
        <w:pStyle w:val="af3"/>
        <w:spacing w:after="0" w:line="240" w:lineRule="auto"/>
        <w:ind w:left="360"/>
        <w:contextualSpacing w:val="0"/>
        <w:jc w:val="both"/>
        <w:rPr>
          <w:rFonts w:ascii="Times New Roman" w:hAnsi="Times New Roman"/>
        </w:rPr>
      </w:pPr>
    </w:p>
    <w:p w:rsidR="00BE0763" w:rsidRDefault="00937D9A" w:rsidP="00BA7F8B">
      <w:pPr>
        <w:pStyle w:val="af3"/>
        <w:spacing w:after="0" w:line="240" w:lineRule="auto"/>
        <w:ind w:left="284"/>
        <w:contextualSpacing w:val="0"/>
        <w:jc w:val="both"/>
        <w:rPr>
          <w:rFonts w:ascii="Times New Roman" w:hAnsi="Times New Roman"/>
        </w:rPr>
      </w:pPr>
      <w:r w:rsidRPr="00937D9A">
        <w:rPr>
          <w:rFonts w:ascii="Times New Roman" w:hAnsi="Times New Roman"/>
        </w:rPr>
        <w:t>Η νέα Διεύθυνση Πιστοποίησης δαπανών Ευρωπαϊκού Γεωργικού Ταμείου Εγγυήσεων (ΕΓΤΕ) και Ευρωπαϊκού Γεωργικού Ταμείου Αγροτικής Ανάπτυξης (ΕΓΤΑΑ) έχει ως επιχειρησιακούς στόχους:</w:t>
      </w:r>
    </w:p>
    <w:p w:rsidR="00BA7F8B" w:rsidRDefault="00937D9A" w:rsidP="00BA7F8B">
      <w:pPr>
        <w:pStyle w:val="af3"/>
        <w:spacing w:after="0" w:line="240" w:lineRule="auto"/>
        <w:ind w:left="284"/>
        <w:contextualSpacing w:val="0"/>
        <w:jc w:val="both"/>
        <w:rPr>
          <w:rFonts w:ascii="Times New Roman" w:hAnsi="Times New Roman"/>
        </w:rPr>
      </w:pPr>
      <w:r w:rsidRPr="00937D9A">
        <w:rPr>
          <w:rFonts w:ascii="Times New Roman" w:hAnsi="Times New Roman"/>
        </w:rPr>
        <w:t xml:space="preserve"> </w:t>
      </w:r>
    </w:p>
    <w:p w:rsidR="00BA7F8B" w:rsidRDefault="00937D9A" w:rsidP="00BE0763">
      <w:pPr>
        <w:pStyle w:val="af3"/>
        <w:spacing w:after="0" w:line="240" w:lineRule="auto"/>
        <w:ind w:hanging="436"/>
        <w:contextualSpacing w:val="0"/>
        <w:jc w:val="both"/>
        <w:rPr>
          <w:rFonts w:ascii="Times New Roman" w:hAnsi="Times New Roman"/>
        </w:rPr>
      </w:pPr>
      <w:r w:rsidRPr="00937D9A">
        <w:rPr>
          <w:rFonts w:ascii="Times New Roman" w:hAnsi="Times New Roman"/>
        </w:rPr>
        <w:t>α)</w:t>
      </w:r>
      <w:r w:rsidR="00BE0763">
        <w:rPr>
          <w:rFonts w:ascii="Times New Roman" w:hAnsi="Times New Roman"/>
        </w:rPr>
        <w:tab/>
      </w:r>
      <w:r w:rsidRPr="00937D9A">
        <w:rPr>
          <w:rFonts w:ascii="Times New Roman" w:hAnsi="Times New Roman"/>
        </w:rPr>
        <w:t>Τον σχεδιασμό των ελέγχων του Οργανισμού Πιστοποίησης μέσω της δημιουργίας μεθοδολ</w:t>
      </w:r>
      <w:r w:rsidRPr="00937D9A">
        <w:rPr>
          <w:rFonts w:ascii="Times New Roman" w:hAnsi="Times New Roman"/>
        </w:rPr>
        <w:t>ο</w:t>
      </w:r>
      <w:r w:rsidRPr="00937D9A">
        <w:rPr>
          <w:rFonts w:ascii="Times New Roman" w:hAnsi="Times New Roman"/>
        </w:rPr>
        <w:t>γιών, προτύπων, εργαλείων και κατάλληλων πληροφορικών συστημάτων,</w:t>
      </w:r>
    </w:p>
    <w:p w:rsidR="00BA7F8B" w:rsidRDefault="00BE0763" w:rsidP="00BE0763">
      <w:pPr>
        <w:pStyle w:val="af3"/>
        <w:spacing w:after="0" w:line="240" w:lineRule="auto"/>
        <w:ind w:hanging="436"/>
        <w:contextualSpacing w:val="0"/>
        <w:jc w:val="both"/>
        <w:rPr>
          <w:rFonts w:ascii="Times New Roman" w:hAnsi="Times New Roman"/>
        </w:rPr>
      </w:pPr>
      <w:r>
        <w:rPr>
          <w:rFonts w:ascii="Times New Roman" w:hAnsi="Times New Roman"/>
        </w:rPr>
        <w:t>β)</w:t>
      </w:r>
      <w:r>
        <w:rPr>
          <w:rFonts w:ascii="Times New Roman" w:hAnsi="Times New Roman"/>
        </w:rPr>
        <w:tab/>
      </w:r>
      <w:r w:rsidR="00937D9A" w:rsidRPr="00937D9A">
        <w:rPr>
          <w:rFonts w:ascii="Times New Roman" w:hAnsi="Times New Roman"/>
        </w:rPr>
        <w:t>Την προετοιμασία για τον προγραμματισμό και τον έλεγχο των ετήσιων λογαριασμών και της ορθής λειτουργίας του εσωτερικού συστήματος ελέγχου του οργανισμού πληρωμών και</w:t>
      </w:r>
    </w:p>
    <w:p w:rsidR="00937D9A" w:rsidRPr="00937D9A" w:rsidRDefault="00BE0763" w:rsidP="00BE0763">
      <w:pPr>
        <w:pStyle w:val="af3"/>
        <w:spacing w:after="0" w:line="240" w:lineRule="auto"/>
        <w:ind w:hanging="436"/>
        <w:contextualSpacing w:val="0"/>
        <w:jc w:val="both"/>
        <w:rPr>
          <w:rFonts w:ascii="Times New Roman" w:hAnsi="Times New Roman"/>
        </w:rPr>
      </w:pPr>
      <w:r>
        <w:rPr>
          <w:rFonts w:ascii="Times New Roman" w:hAnsi="Times New Roman"/>
        </w:rPr>
        <w:t>γ)</w:t>
      </w:r>
      <w:r>
        <w:rPr>
          <w:rFonts w:ascii="Times New Roman" w:hAnsi="Times New Roman"/>
        </w:rPr>
        <w:tab/>
      </w:r>
      <w:r w:rsidR="00937D9A" w:rsidRPr="00937D9A">
        <w:rPr>
          <w:rFonts w:ascii="Times New Roman" w:hAnsi="Times New Roman"/>
        </w:rPr>
        <w:t xml:space="preserve">Την προετοιμασία για την παροχή γνωμοδότησης προς την Ευρωπαϊκή Επιτροπή. </w:t>
      </w:r>
    </w:p>
    <w:p w:rsidR="00BA7F8B" w:rsidRDefault="00BA7F8B" w:rsidP="00937D9A">
      <w:pPr>
        <w:jc w:val="both"/>
        <w:rPr>
          <w:sz w:val="22"/>
          <w:szCs w:val="22"/>
        </w:rPr>
      </w:pPr>
    </w:p>
    <w:p w:rsidR="00937D9A" w:rsidRPr="00937D9A" w:rsidRDefault="00937D9A" w:rsidP="00BA7F8B">
      <w:pPr>
        <w:ind w:left="284"/>
        <w:jc w:val="both"/>
        <w:rPr>
          <w:sz w:val="22"/>
          <w:szCs w:val="22"/>
        </w:rPr>
      </w:pPr>
      <w:r w:rsidRPr="00937D9A">
        <w:rPr>
          <w:sz w:val="22"/>
          <w:szCs w:val="22"/>
        </w:rPr>
        <w:t>Το Αυτοτελές Τμήμα Έκτακτων Ελέγχων Συγχρηματοδοτούμενων Προγραμμάτων θα υλοποιήσει τον επιχειρησιακό στόχο της διενέργειας ελέγχων σε συγχρηματοδοτούμενα προγράμματα, κατ</w:t>
      </w:r>
      <w:r w:rsidRPr="00937D9A">
        <w:rPr>
          <w:sz w:val="22"/>
          <w:szCs w:val="22"/>
        </w:rPr>
        <w:t>ό</w:t>
      </w:r>
      <w:r w:rsidRPr="00937D9A">
        <w:rPr>
          <w:sz w:val="22"/>
          <w:szCs w:val="22"/>
        </w:rPr>
        <w:t>πιν καταγγελιών, εισαγγελικών παραγγελιών, δημοσιευμάτων, ή εντολών οργάνων όπως ενδεικτ</w:t>
      </w:r>
      <w:r w:rsidRPr="00937D9A">
        <w:rPr>
          <w:sz w:val="22"/>
          <w:szCs w:val="22"/>
        </w:rPr>
        <w:t>ι</w:t>
      </w:r>
      <w:r w:rsidRPr="00937D9A">
        <w:rPr>
          <w:sz w:val="22"/>
          <w:szCs w:val="22"/>
        </w:rPr>
        <w:t>κά ο Υπουργός Οικονομικών ή ο Γενικός Επιθεωρητή Δημόσιας Διοίκησης. Το Αυτοτελές Τμήμα Νομικής Υποστήριξης θα είναι επιφορτισμένο με την παροχή νομικής υποστήριξης σε όλες τις ο</w:t>
      </w:r>
      <w:r w:rsidRPr="00937D9A">
        <w:rPr>
          <w:sz w:val="22"/>
          <w:szCs w:val="22"/>
        </w:rPr>
        <w:t>ρ</w:t>
      </w:r>
      <w:r w:rsidRPr="00937D9A">
        <w:rPr>
          <w:sz w:val="22"/>
          <w:szCs w:val="22"/>
        </w:rPr>
        <w:t xml:space="preserve">γανικές μονάδες της Γενικής Διεύθυνσης. </w:t>
      </w:r>
    </w:p>
    <w:p w:rsidR="00937D9A" w:rsidRDefault="00937D9A" w:rsidP="00937D9A">
      <w:pPr>
        <w:suppressAutoHyphens/>
        <w:jc w:val="both"/>
        <w:rPr>
          <w:bCs/>
          <w:color w:val="000099"/>
          <w:sz w:val="22"/>
          <w:szCs w:val="22"/>
        </w:rPr>
      </w:pPr>
    </w:p>
    <w:p w:rsidR="009B3145" w:rsidRPr="009B3145" w:rsidRDefault="009B3145" w:rsidP="009B3145">
      <w:pPr>
        <w:suppressAutoHyphens/>
        <w:jc w:val="both"/>
        <w:rPr>
          <w:rFonts w:ascii="Arial Narrow" w:hAnsi="Arial Narrow"/>
          <w:b/>
          <w:color w:val="000099"/>
        </w:rPr>
      </w:pPr>
      <w:r w:rsidRPr="009B3145">
        <w:rPr>
          <w:rFonts w:ascii="Arial Narrow" w:hAnsi="Arial Narrow"/>
          <w:b/>
          <w:color w:val="000099"/>
        </w:rPr>
        <w:t>Επισκόπηση δαπανών</w:t>
      </w:r>
    </w:p>
    <w:p w:rsidR="009B3145" w:rsidRPr="009B3145" w:rsidRDefault="009B3145" w:rsidP="009B3145">
      <w:pPr>
        <w:pStyle w:val="Default"/>
        <w:jc w:val="both"/>
        <w:rPr>
          <w:sz w:val="22"/>
          <w:szCs w:val="22"/>
        </w:rPr>
      </w:pPr>
    </w:p>
    <w:p w:rsidR="009B3145" w:rsidRPr="009B3145" w:rsidRDefault="009B3145" w:rsidP="009B3145">
      <w:pPr>
        <w:pStyle w:val="Default"/>
        <w:jc w:val="both"/>
        <w:rPr>
          <w:sz w:val="22"/>
          <w:szCs w:val="22"/>
        </w:rPr>
      </w:pPr>
      <w:r w:rsidRPr="009B3145">
        <w:rPr>
          <w:sz w:val="22"/>
          <w:szCs w:val="22"/>
        </w:rPr>
        <w:t>Σε συνέχεια της πιλοτικής εφαρμογής της επισκόπησης των πρωτογενών λειτουργικών δαπανών σε τρία Υπουργεία (Οικονομικών, Πολιτισμού &amp; Αθλητισμού και Οικονομίας &amp; Ανάπτυξης) από τον Σεπτέμβριο του 2016, το Γενικό Λογιστήριο του Κράτους προχώρησε στις αρχές του 2017 σε καθολ</w:t>
      </w:r>
      <w:r w:rsidRPr="009B3145">
        <w:rPr>
          <w:sz w:val="22"/>
          <w:szCs w:val="22"/>
        </w:rPr>
        <w:t>ι</w:t>
      </w:r>
      <w:r w:rsidRPr="009B3145">
        <w:rPr>
          <w:sz w:val="22"/>
          <w:szCs w:val="22"/>
        </w:rPr>
        <w:t>κή επέκταση του εγχειρήματος στους φορείς Γενικής Κυβέρνησης. Στόχος της επισκόπησης δαπανών είναι η συγκέντρωση, επεξεργασία και αποτίμηση προτάσεων για πολιτικές εξοικονόμησης πόρων, με σκοπό τη δημιουργία δημοσιονομικού περιθωρίου, ώστε να ενισχυθούν οι δράσεις για την κοινωνική προστασία ευάλωτων πληθυσμών σε τομείς με υψηλή κοινωνική αποτελεσματικότηταμε τρόπο διατ</w:t>
      </w:r>
      <w:r w:rsidRPr="009B3145">
        <w:rPr>
          <w:sz w:val="22"/>
          <w:szCs w:val="22"/>
        </w:rPr>
        <w:t>η</w:t>
      </w:r>
      <w:r w:rsidRPr="009B3145">
        <w:rPr>
          <w:sz w:val="22"/>
          <w:szCs w:val="22"/>
        </w:rPr>
        <w:t xml:space="preserve">ρήσιμο, χωρίς να τίθεται σε κίνδυνο η επίτευξη των στόχων πρωτογενών πλεονασμάτων. </w:t>
      </w:r>
    </w:p>
    <w:p w:rsidR="009B3145" w:rsidRDefault="009B3145" w:rsidP="009B3145">
      <w:pPr>
        <w:jc w:val="both"/>
        <w:rPr>
          <w:sz w:val="22"/>
          <w:szCs w:val="22"/>
        </w:rPr>
      </w:pPr>
    </w:p>
    <w:p w:rsidR="009B3145" w:rsidRPr="009B3145" w:rsidRDefault="009B3145" w:rsidP="009B3145">
      <w:pPr>
        <w:jc w:val="both"/>
        <w:rPr>
          <w:sz w:val="22"/>
          <w:szCs w:val="22"/>
        </w:rPr>
      </w:pPr>
      <w:r w:rsidRPr="009B3145">
        <w:rPr>
          <w:sz w:val="22"/>
          <w:szCs w:val="22"/>
        </w:rPr>
        <w:t xml:space="preserve">Η υποβολή προτάσεων εξοικονόμησης έγινε από ομάδες εργασίας που συγκροτήθηκαν σε κάθε </w:t>
      </w:r>
      <w:r w:rsidRPr="009B3145">
        <w:rPr>
          <w:sz w:val="22"/>
          <w:szCs w:val="22"/>
        </w:rPr>
        <w:t>Υ</w:t>
      </w:r>
      <w:r w:rsidRPr="009B3145">
        <w:rPr>
          <w:sz w:val="22"/>
          <w:szCs w:val="22"/>
        </w:rPr>
        <w:t>πουργείο οι οποίες, σε συνεργασία με τη συντονιστική επιτροπή που δημιουργήθηκε στο Υπουργείο Οικονομικών, είχαν ως στόχο να καταγράψουν και να κοστολογήσουν τις δράσεις των Υπουργείων και των εποπτευόμενων φορέων τους, να εντοπίσουν περιοχές εξοικονόμησης δαπανών και ενίσχυσης της αποτελεσματικότητάς τους και να διατυπώσουν ποσοτικοποιημένες και αξιόπιστες</w:t>
      </w:r>
      <w:r>
        <w:rPr>
          <w:sz w:val="22"/>
          <w:szCs w:val="22"/>
        </w:rPr>
        <w:t xml:space="preserve"> </w:t>
      </w:r>
      <w:r w:rsidRPr="009B3145">
        <w:rPr>
          <w:sz w:val="22"/>
          <w:szCs w:val="22"/>
        </w:rPr>
        <w:t xml:space="preserve">προτάσεις. </w:t>
      </w:r>
    </w:p>
    <w:p w:rsidR="009B3145" w:rsidRDefault="009B3145" w:rsidP="009B3145">
      <w:pPr>
        <w:jc w:val="both"/>
        <w:rPr>
          <w:sz w:val="22"/>
          <w:szCs w:val="22"/>
        </w:rPr>
      </w:pPr>
    </w:p>
    <w:p w:rsidR="009B3145" w:rsidRPr="009B3145" w:rsidRDefault="009B3145" w:rsidP="009B3145">
      <w:pPr>
        <w:jc w:val="both"/>
        <w:rPr>
          <w:sz w:val="22"/>
          <w:szCs w:val="22"/>
        </w:rPr>
      </w:pPr>
      <w:r w:rsidRPr="009B3145">
        <w:rPr>
          <w:sz w:val="22"/>
          <w:szCs w:val="22"/>
        </w:rPr>
        <w:t xml:space="preserve">Οι ομάδες εργασίας προχώρησαν στην καταγραφή, με όσο το δυνατόν πιο ομοιόμορφο τρόπο, των </w:t>
      </w:r>
      <w:r w:rsidRPr="009B3145">
        <w:rPr>
          <w:sz w:val="22"/>
          <w:szCs w:val="22"/>
        </w:rPr>
        <w:t>ε</w:t>
      </w:r>
      <w:r w:rsidRPr="009B3145">
        <w:rPr>
          <w:sz w:val="22"/>
          <w:szCs w:val="22"/>
        </w:rPr>
        <w:t>πιμερισμένων σε δραστηριότητες (κύρια αντικείμενα πολιτικών και εργασιών του κάθε Υπουργείου) δαπανών καθενός από τους φορείς. Καταγράφηκαν τα ιστορικά στοιχεία εξέλιξης των βασικών μεγ</w:t>
      </w:r>
      <w:r w:rsidRPr="009B3145">
        <w:rPr>
          <w:sz w:val="22"/>
          <w:szCs w:val="22"/>
        </w:rPr>
        <w:t>ε</w:t>
      </w:r>
      <w:r w:rsidRPr="009B3145">
        <w:rPr>
          <w:sz w:val="22"/>
          <w:szCs w:val="22"/>
        </w:rPr>
        <w:t>θών του προϋπολογισμού κάθε φορέα (από το 2013 μέχρι το 2017) και έγινε προβολή των μεγεθών αυτών για το χρονικό διάστημα μέχρι τη λήξη του εγκεκριμένου ΜΠΔΣ (2021).</w:t>
      </w:r>
    </w:p>
    <w:p w:rsidR="009B3145" w:rsidRDefault="009B3145" w:rsidP="009B3145">
      <w:pPr>
        <w:jc w:val="both"/>
        <w:rPr>
          <w:sz w:val="22"/>
          <w:szCs w:val="22"/>
        </w:rPr>
      </w:pPr>
    </w:p>
    <w:p w:rsidR="009B3145" w:rsidRPr="009B3145" w:rsidRDefault="009B3145" w:rsidP="009B3145">
      <w:pPr>
        <w:jc w:val="both"/>
        <w:rPr>
          <w:sz w:val="22"/>
          <w:szCs w:val="22"/>
        </w:rPr>
      </w:pPr>
      <w:r w:rsidRPr="009B3145">
        <w:rPr>
          <w:sz w:val="22"/>
          <w:szCs w:val="22"/>
        </w:rPr>
        <w:lastRenderedPageBreak/>
        <w:t>Σε όλες τις περιπτώσεις πριν την οριστικοποίηση της στοχοθεσίας προηγήθηκαν εντατικές διαβο</w:t>
      </w:r>
      <w:r w:rsidRPr="009B3145">
        <w:rPr>
          <w:sz w:val="22"/>
          <w:szCs w:val="22"/>
        </w:rPr>
        <w:t>υ</w:t>
      </w:r>
      <w:r w:rsidRPr="009B3145">
        <w:rPr>
          <w:sz w:val="22"/>
          <w:szCs w:val="22"/>
        </w:rPr>
        <w:t>λεύσεις με κάθε Υπουργείο για τη διαμόρφωση κοινά αποδεκτών προβλέψεων των δημοσιονομικών μεγεθών του στην υπό εξέταση περίοδο.</w:t>
      </w:r>
    </w:p>
    <w:p w:rsidR="009B3145" w:rsidRDefault="009B3145" w:rsidP="009B3145">
      <w:pPr>
        <w:jc w:val="both"/>
        <w:rPr>
          <w:sz w:val="22"/>
          <w:szCs w:val="22"/>
        </w:rPr>
      </w:pPr>
    </w:p>
    <w:p w:rsidR="009B3145" w:rsidRPr="009B3145" w:rsidRDefault="009B3145" w:rsidP="009B3145">
      <w:pPr>
        <w:jc w:val="both"/>
        <w:rPr>
          <w:sz w:val="22"/>
          <w:szCs w:val="22"/>
        </w:rPr>
      </w:pPr>
      <w:r w:rsidRPr="009B3145">
        <w:rPr>
          <w:sz w:val="22"/>
          <w:szCs w:val="22"/>
        </w:rPr>
        <w:t>Από την επισκόπηση εξαιρέθηκαν οι δαπάνες μισθοδοσίας, οι επενδυτικές δαπάνες και κάποιες άλλες εξειδικευμένες δαπάνες λόγω της ιδιαιτερότητάς τους (π.χ. δαπάνη για κόκκινα δάνεια κ.λπ.).</w:t>
      </w:r>
    </w:p>
    <w:p w:rsidR="009B3145" w:rsidRDefault="009B3145" w:rsidP="009B3145">
      <w:pPr>
        <w:jc w:val="both"/>
        <w:rPr>
          <w:sz w:val="22"/>
          <w:szCs w:val="22"/>
        </w:rPr>
      </w:pPr>
    </w:p>
    <w:p w:rsidR="009B3145" w:rsidRPr="009B3145" w:rsidRDefault="009B3145" w:rsidP="009B3145">
      <w:pPr>
        <w:jc w:val="both"/>
        <w:rPr>
          <w:sz w:val="22"/>
          <w:szCs w:val="22"/>
        </w:rPr>
      </w:pPr>
      <w:r w:rsidRPr="009B3145">
        <w:rPr>
          <w:sz w:val="22"/>
          <w:szCs w:val="22"/>
        </w:rPr>
        <w:t>Οι προτάσεις εξοικονόμησης που αξιολογήθηκαν ως ρεαλιστικές, εφικτές και συμβατές με την ακ</w:t>
      </w:r>
      <w:r w:rsidRPr="009B3145">
        <w:rPr>
          <w:sz w:val="22"/>
          <w:szCs w:val="22"/>
        </w:rPr>
        <w:t>ο</w:t>
      </w:r>
      <w:r w:rsidRPr="009B3145">
        <w:rPr>
          <w:sz w:val="22"/>
          <w:szCs w:val="22"/>
        </w:rPr>
        <w:t xml:space="preserve">λουθούμενη οικονομική πολιτική έχουν ενσωματωθεί στο σχέδιο προϋπολογισμού έτους 2018. </w:t>
      </w:r>
    </w:p>
    <w:p w:rsidR="009B3145" w:rsidRDefault="009B3145" w:rsidP="009B3145">
      <w:pPr>
        <w:jc w:val="both"/>
        <w:rPr>
          <w:sz w:val="22"/>
          <w:szCs w:val="22"/>
        </w:rPr>
      </w:pPr>
    </w:p>
    <w:p w:rsidR="009B3145" w:rsidRPr="009B3145" w:rsidRDefault="009B3145" w:rsidP="009B3145">
      <w:pPr>
        <w:jc w:val="both"/>
        <w:rPr>
          <w:sz w:val="22"/>
          <w:szCs w:val="22"/>
        </w:rPr>
      </w:pPr>
      <w:r w:rsidRPr="009B3145">
        <w:rPr>
          <w:sz w:val="22"/>
          <w:szCs w:val="22"/>
        </w:rPr>
        <w:t xml:space="preserve">Αποτέλεσμα της επισκόπησης δαπανών ήταν η δημιουργία σημαντικού δημοσιονομικού χώρου που έδωσε τη δυνατότητα υλοποίησης μιας σειράς στοχευμένων κοινωνικών πολιτικών για τη στήριξη ευάλωτων ομάδων του πληθυσμού, όπως η ενίσχυση των χορηγούμενων οικογενειακών επιδομάτων, των σχολικών γευμάτων και των βρεφονηπιακών σταθμών. </w:t>
      </w:r>
    </w:p>
    <w:p w:rsidR="009B3145" w:rsidRDefault="009B3145" w:rsidP="009B3145">
      <w:pPr>
        <w:jc w:val="both"/>
        <w:rPr>
          <w:sz w:val="22"/>
          <w:szCs w:val="22"/>
        </w:rPr>
      </w:pPr>
    </w:p>
    <w:p w:rsidR="009B3145" w:rsidRPr="009B3145" w:rsidRDefault="009B3145" w:rsidP="009B3145">
      <w:pPr>
        <w:jc w:val="both"/>
        <w:rPr>
          <w:color w:val="000000"/>
          <w:sz w:val="22"/>
          <w:szCs w:val="22"/>
        </w:rPr>
      </w:pPr>
      <w:r w:rsidRPr="009B3145">
        <w:rPr>
          <w:sz w:val="22"/>
          <w:szCs w:val="22"/>
        </w:rPr>
        <w:t>Πέραν όμως της σύνδεσης της συγκεκριμένης επισκόπησης δαπανών με τη χρηματοδότηση δράσεων για κοινωνική προστασία, αυτή αποτελεί και μια δομημένη προσπάθεια δημιουργίας τεχνογνωσίας στα Υπουργεία και τους λοιπούς φορείς της γενικής κυβέρνησης για καλύτερη κοστολόγηση των δράσεών τους και ιεράρχηση των προτεραιοτήτων τους βάσει και της στόχευσης που υπάρχει για τις πολιτικές του κάθε Υπουργείου για τα αμέσως επόμενα χρόνια.</w:t>
      </w:r>
    </w:p>
    <w:p w:rsidR="009B3145" w:rsidRDefault="009B3145" w:rsidP="009B3145">
      <w:pPr>
        <w:jc w:val="both"/>
        <w:rPr>
          <w:color w:val="000000"/>
          <w:sz w:val="22"/>
          <w:szCs w:val="22"/>
        </w:rPr>
      </w:pPr>
    </w:p>
    <w:p w:rsidR="009B3145" w:rsidRPr="009B3145" w:rsidRDefault="009B3145" w:rsidP="009B3145">
      <w:pPr>
        <w:jc w:val="both"/>
        <w:rPr>
          <w:color w:val="000000"/>
          <w:sz w:val="22"/>
          <w:szCs w:val="22"/>
        </w:rPr>
      </w:pPr>
      <w:r w:rsidRPr="009B3145">
        <w:rPr>
          <w:color w:val="000000"/>
          <w:sz w:val="22"/>
          <w:szCs w:val="22"/>
        </w:rPr>
        <w:t>Η επισκόπηση των πρωτογενών λειτουργικών δαπανών της γενικής κυβέρνησης ωστόσο, δεν αποτελεί εφάπαξ άσκηση εξοικονόμησης πόρων. Με το νέο οργανόγραμμα του Υπουργείου Οικονομικών ιδρ</w:t>
      </w:r>
      <w:r w:rsidRPr="009B3145">
        <w:rPr>
          <w:color w:val="000000"/>
          <w:sz w:val="22"/>
          <w:szCs w:val="22"/>
        </w:rPr>
        <w:t>ύ</w:t>
      </w:r>
      <w:r w:rsidRPr="009B3145">
        <w:rPr>
          <w:color w:val="000000"/>
          <w:sz w:val="22"/>
          <w:szCs w:val="22"/>
        </w:rPr>
        <w:t>εται νέα Διεύθυνση με στόχο, μεταξύ άλλων, τη διαρκή συγκριτική αξιολόγηση κάθε πρωτογενούς δαπάνης του Ελληνικού Δημοσίου ώστε οι φόροι που συλλέγει το Υπουργείο Οικονομικών να έχουν υψηλή και μετρήσιμη κοινωνική ανταποδοτικότητα.</w:t>
      </w:r>
    </w:p>
    <w:p w:rsidR="00DC0BBF" w:rsidRDefault="00DC0BBF" w:rsidP="00937D9A">
      <w:pPr>
        <w:suppressAutoHyphens/>
        <w:jc w:val="both"/>
        <w:rPr>
          <w:bCs/>
          <w:color w:val="000099"/>
          <w:sz w:val="22"/>
          <w:szCs w:val="22"/>
        </w:rPr>
      </w:pPr>
    </w:p>
    <w:p w:rsidR="0064662E" w:rsidRPr="009156CB" w:rsidRDefault="0064662E" w:rsidP="0064662E">
      <w:pPr>
        <w:shd w:val="clear" w:color="auto" w:fill="595959" w:themeFill="text1" w:themeFillTint="A6"/>
        <w:suppressAutoHyphens/>
        <w:jc w:val="both"/>
        <w:rPr>
          <w:sz w:val="22"/>
          <w:szCs w:val="22"/>
        </w:rPr>
      </w:pPr>
      <w:r>
        <w:rPr>
          <w:rFonts w:ascii="Arial Narrow" w:hAnsi="Arial Narrow"/>
          <w:b/>
          <w:bCs/>
          <w:color w:val="FFFFFF"/>
          <w:sz w:val="26"/>
          <w:szCs w:val="26"/>
        </w:rPr>
        <w:t>3</w:t>
      </w:r>
      <w:r w:rsidRPr="00F86818">
        <w:rPr>
          <w:rFonts w:ascii="Arial Narrow" w:hAnsi="Arial Narrow"/>
          <w:b/>
          <w:bCs/>
          <w:color w:val="FFFFFF"/>
          <w:sz w:val="26"/>
          <w:szCs w:val="26"/>
        </w:rPr>
        <w:t>.</w:t>
      </w:r>
      <w:r w:rsidRPr="00F86818">
        <w:rPr>
          <w:rFonts w:ascii="Arial Narrow" w:hAnsi="Arial Narrow"/>
          <w:b/>
          <w:bCs/>
          <w:color w:val="FFFFFF"/>
          <w:sz w:val="26"/>
          <w:szCs w:val="26"/>
        </w:rPr>
        <w:tab/>
      </w:r>
      <w:r>
        <w:rPr>
          <w:rFonts w:ascii="Arial Narrow" w:hAnsi="Arial Narrow"/>
          <w:b/>
          <w:color w:val="FFFFFF"/>
          <w:sz w:val="26"/>
          <w:szCs w:val="26"/>
        </w:rPr>
        <w:t>Ληξιπρόθεσμες υποχρεώσεις του Δημοσίου</w:t>
      </w:r>
    </w:p>
    <w:p w:rsidR="0064662E" w:rsidRDefault="0064662E" w:rsidP="00937D9A">
      <w:pPr>
        <w:suppressAutoHyphens/>
        <w:jc w:val="both"/>
        <w:rPr>
          <w:bCs/>
          <w:color w:val="000099"/>
          <w:sz w:val="22"/>
          <w:szCs w:val="22"/>
        </w:rPr>
      </w:pPr>
    </w:p>
    <w:p w:rsidR="007A0CC7" w:rsidRPr="007A0CC7" w:rsidRDefault="007A0CC7" w:rsidP="007A0CC7">
      <w:pPr>
        <w:jc w:val="both"/>
        <w:rPr>
          <w:bCs/>
          <w:sz w:val="22"/>
        </w:rPr>
      </w:pPr>
      <w:r w:rsidRPr="007A0CC7">
        <w:rPr>
          <w:bCs/>
          <w:sz w:val="22"/>
        </w:rPr>
        <w:t>Το Γενικό Λογιστήριο του Κράτους, στο πλαίσιο της εποπτείας των οικονομικών των φορέων της Γ</w:t>
      </w:r>
      <w:r w:rsidRPr="007A0CC7">
        <w:rPr>
          <w:bCs/>
          <w:sz w:val="22"/>
        </w:rPr>
        <w:t>ε</w:t>
      </w:r>
      <w:r w:rsidRPr="007A0CC7">
        <w:rPr>
          <w:bCs/>
          <w:sz w:val="22"/>
        </w:rPr>
        <w:t xml:space="preserve">νικής Κυβέρνησης, συλλέγει και δημοσιεύει, σε μηνιαία βάση, στοιχεία για τα έσοδα, τις δαπάνες, τις χρηματοοικονομικές συναλλαγές, το χρέος, τις εγγυήσεις αλλά και τις ληξιπρόθεσμες υποχρεώσεις προς τρίτους (φορείς εκτός Γενικής Κυβέρνησης), για το σύνολο της Γενικής Κυβέρνησης. </w:t>
      </w:r>
    </w:p>
    <w:p w:rsidR="007A0CC7" w:rsidRDefault="007A0CC7" w:rsidP="007A0CC7">
      <w:pPr>
        <w:jc w:val="both"/>
        <w:rPr>
          <w:bCs/>
          <w:sz w:val="22"/>
        </w:rPr>
      </w:pPr>
    </w:p>
    <w:p w:rsidR="007A0CC7" w:rsidRPr="007A0CC7" w:rsidRDefault="007A0CC7" w:rsidP="007A0CC7">
      <w:pPr>
        <w:jc w:val="both"/>
        <w:rPr>
          <w:bCs/>
          <w:sz w:val="22"/>
        </w:rPr>
      </w:pPr>
      <w:r w:rsidRPr="007A0CC7">
        <w:rPr>
          <w:bCs/>
          <w:sz w:val="22"/>
        </w:rPr>
        <w:t>Για την ορθή καταγραφή και παρακολούθηση των υποχρεώσεων των φορέων της Γενικής Κυβέρν</w:t>
      </w:r>
      <w:r w:rsidRPr="007A0CC7">
        <w:rPr>
          <w:bCs/>
          <w:sz w:val="22"/>
        </w:rPr>
        <w:t>η</w:t>
      </w:r>
      <w:r w:rsidRPr="007A0CC7">
        <w:rPr>
          <w:bCs/>
          <w:sz w:val="22"/>
        </w:rPr>
        <w:t>σης, την αποφυγή σώρευσης νέων και την ομαλή αποπληρωμή τους έχουν θεσμοθετηθεί τα τελευταία χρόνια σημαντικές μεταρρυθμίσεις στο πλαίσιο της χρηστής δημοσιονομικής διαχείρισης, με κυριότ</w:t>
      </w:r>
      <w:r w:rsidRPr="007A0CC7">
        <w:rPr>
          <w:bCs/>
          <w:sz w:val="22"/>
        </w:rPr>
        <w:t>ε</w:t>
      </w:r>
      <w:r w:rsidRPr="007A0CC7">
        <w:rPr>
          <w:bCs/>
          <w:sz w:val="22"/>
        </w:rPr>
        <w:t>ρη τη θέσπιση του Μητρώου Δεσμεύσεων. Από τη θεσμοθέτησή του το 2010 μέχρι σήμερα έχει σ</w:t>
      </w:r>
      <w:r w:rsidRPr="007A0CC7">
        <w:rPr>
          <w:bCs/>
          <w:sz w:val="22"/>
        </w:rPr>
        <w:t>η</w:t>
      </w:r>
      <w:r w:rsidRPr="007A0CC7">
        <w:rPr>
          <w:bCs/>
          <w:sz w:val="22"/>
        </w:rPr>
        <w:t>μειωθεί σημαντική βελτίωση, τόσο ως προς το ποσοστό των φορέων που το τηρούν και αποστέλλουν στοιχεία στο Γενικό Λογιστήριο του Κράτους, όσο και ως προς την ποιότητα των στοιχείων.</w:t>
      </w:r>
    </w:p>
    <w:p w:rsidR="007A0CC7" w:rsidRDefault="007A0CC7" w:rsidP="007A0CC7">
      <w:pPr>
        <w:jc w:val="both"/>
        <w:rPr>
          <w:bCs/>
          <w:sz w:val="22"/>
        </w:rPr>
      </w:pPr>
    </w:p>
    <w:p w:rsidR="007A0CC7" w:rsidRPr="007A0CC7" w:rsidRDefault="007A0CC7" w:rsidP="007A0CC7">
      <w:pPr>
        <w:jc w:val="both"/>
        <w:rPr>
          <w:bCs/>
          <w:sz w:val="22"/>
        </w:rPr>
      </w:pPr>
      <w:r w:rsidRPr="007A0CC7">
        <w:rPr>
          <w:bCs/>
          <w:sz w:val="22"/>
        </w:rPr>
        <w:t xml:space="preserve">Η τήρηση του Μητρώου Δεσμεύσεων σε συνδυασμό με τη μηνιαία υποβολή στοιχείων στο Γενικό Λογιστήριο του Κράτους, αποτελεί βασικό εργαλείο για την παρακολούθηση, τον έλεγχο και την ορθή εκτέλεση των δαπανών, καθώς και για την ακριβή και αξιόπιστη αποτύπωση των υποχρεώσεων της Γενικής Κυβέρνησης. </w:t>
      </w:r>
    </w:p>
    <w:p w:rsidR="007A0CC7" w:rsidRDefault="007A0CC7" w:rsidP="007A0CC7">
      <w:pPr>
        <w:jc w:val="both"/>
        <w:rPr>
          <w:bCs/>
          <w:sz w:val="22"/>
        </w:rPr>
      </w:pPr>
    </w:p>
    <w:p w:rsidR="007A0CC7" w:rsidRPr="007A0CC7" w:rsidRDefault="007A0CC7" w:rsidP="007A0CC7">
      <w:pPr>
        <w:jc w:val="both"/>
        <w:rPr>
          <w:bCs/>
          <w:sz w:val="22"/>
        </w:rPr>
      </w:pPr>
      <w:r w:rsidRPr="007A0CC7">
        <w:rPr>
          <w:bCs/>
          <w:sz w:val="22"/>
        </w:rPr>
        <w:t>Για τη διασφάλιση της ορθής καταγραφής και παρακολούθησης των υποχρεώσεων των φορέων της Γενικής Κυβέρνησης στο Μητρώο Δεσμεύσεων, πραγματοποιήθηκε το 2015 από το ΓΛΚ δειγματ</w:t>
      </w:r>
      <w:r w:rsidRPr="007A0CC7">
        <w:rPr>
          <w:bCs/>
          <w:sz w:val="22"/>
        </w:rPr>
        <w:t>ο</w:t>
      </w:r>
      <w:r w:rsidRPr="007A0CC7">
        <w:rPr>
          <w:bCs/>
          <w:sz w:val="22"/>
        </w:rPr>
        <w:t>ληπτική συλλογή στοιχείων για τις υποχρεώσεις τους και στη συνέχεια πραγματοποιήθηκαν επιτόπιοι δειγματοληπτικοί έλεγχοι, προκειμένου να επαληθευτούν τα εν λόγω στοιχεία. Το τρέχον έτος πρ</w:t>
      </w:r>
      <w:r w:rsidRPr="007A0CC7">
        <w:rPr>
          <w:bCs/>
          <w:sz w:val="22"/>
        </w:rPr>
        <w:t>ο</w:t>
      </w:r>
      <w:r w:rsidRPr="007A0CC7">
        <w:rPr>
          <w:bCs/>
          <w:sz w:val="22"/>
        </w:rPr>
        <w:t>γραμματίζεται η πραγματοποίηση ανάλογων ελέγχων για την ορθή τήρηση του Μητρώου και την π</w:t>
      </w:r>
      <w:r w:rsidRPr="007A0CC7">
        <w:rPr>
          <w:bCs/>
          <w:sz w:val="22"/>
        </w:rPr>
        <w:t>ο</w:t>
      </w:r>
      <w:r w:rsidRPr="007A0CC7">
        <w:rPr>
          <w:bCs/>
          <w:sz w:val="22"/>
        </w:rPr>
        <w:t>ρεία των ληξιπρόθεσμων υποχρεώσεων</w:t>
      </w:r>
      <w:r w:rsidR="00F77B5D">
        <w:rPr>
          <w:bCs/>
          <w:sz w:val="22"/>
        </w:rPr>
        <w:t xml:space="preserve">. </w:t>
      </w:r>
      <w:r w:rsidRPr="007A0CC7">
        <w:rPr>
          <w:bCs/>
          <w:sz w:val="22"/>
        </w:rPr>
        <w:t>Επιπλέον, από το Σεπτέμβριο του 2017 ξεκίνησε μια πρ</w:t>
      </w:r>
      <w:r w:rsidRPr="007A0CC7">
        <w:rPr>
          <w:bCs/>
          <w:sz w:val="22"/>
        </w:rPr>
        <w:t>ο</w:t>
      </w:r>
      <w:r w:rsidRPr="007A0CC7">
        <w:rPr>
          <w:bCs/>
          <w:sz w:val="22"/>
        </w:rPr>
        <w:t xml:space="preserve">σπάθεια για τον ανασχεδιασμό του Μητρώου Δεσμεύσεων και του συστήματος υποβολής στοιχείων με στόχο την περαιτέρω βελτίωση της παρακολούθησης και τη πληρέστερη συλλογή στοιχείων για τις </w:t>
      </w:r>
      <w:r w:rsidRPr="007A0CC7">
        <w:rPr>
          <w:bCs/>
          <w:sz w:val="22"/>
        </w:rPr>
        <w:lastRenderedPageBreak/>
        <w:t>υποχρεώσεις και τις πληρωμές της Γενικής Κυβέρνησης, στο πλαίσιο της ενίσχυσης του ρόλου επ</w:t>
      </w:r>
      <w:r w:rsidRPr="007A0CC7">
        <w:rPr>
          <w:bCs/>
          <w:sz w:val="22"/>
        </w:rPr>
        <w:t>ο</w:t>
      </w:r>
      <w:r w:rsidRPr="007A0CC7">
        <w:rPr>
          <w:bCs/>
          <w:sz w:val="22"/>
        </w:rPr>
        <w:t>πτείας του ΓΛΚ.</w:t>
      </w:r>
    </w:p>
    <w:p w:rsidR="007A0CC7" w:rsidRDefault="007A0CC7" w:rsidP="007A0CC7">
      <w:pPr>
        <w:jc w:val="both"/>
        <w:rPr>
          <w:bCs/>
          <w:sz w:val="22"/>
        </w:rPr>
      </w:pPr>
    </w:p>
    <w:p w:rsidR="007A0CC7" w:rsidRDefault="007A0CC7" w:rsidP="007A0CC7">
      <w:pPr>
        <w:jc w:val="both"/>
        <w:rPr>
          <w:bCs/>
          <w:sz w:val="22"/>
        </w:rPr>
      </w:pPr>
      <w:r w:rsidRPr="007A0CC7">
        <w:rPr>
          <w:bCs/>
          <w:sz w:val="22"/>
        </w:rPr>
        <w:t>Η εξέλιξη των ληξιπρόθεσμων υποχρεώσεων της Γενικής Κυβέρνησης, συμπεριλαμβανομένων και των επιστροφών φόρων που δεν έχουν καταβληθεί στους δικαιούχους, σύμφωνα με τα στοιχεία που δημοσιεύονται μηνιαίως από το Γ</w:t>
      </w:r>
      <w:r>
        <w:rPr>
          <w:bCs/>
          <w:sz w:val="22"/>
        </w:rPr>
        <w:t xml:space="preserve">ΛΚ, παρατίθεται στον </w:t>
      </w:r>
      <w:r w:rsidRPr="0063680D">
        <w:rPr>
          <w:bCs/>
          <w:sz w:val="22"/>
        </w:rPr>
        <w:t>πίνακα 2.1.</w:t>
      </w:r>
    </w:p>
    <w:p w:rsidR="007A0CC7" w:rsidRPr="007A0CC7" w:rsidRDefault="007A0CC7" w:rsidP="007A0CC7">
      <w:pPr>
        <w:jc w:val="both"/>
        <w:rPr>
          <w:bCs/>
          <w:sz w:val="22"/>
        </w:rPr>
      </w:pPr>
    </w:p>
    <w:tbl>
      <w:tblPr>
        <w:tblW w:w="8469" w:type="dxa"/>
        <w:jc w:val="center"/>
        <w:tblCellMar>
          <w:left w:w="57" w:type="dxa"/>
          <w:right w:w="57" w:type="dxa"/>
        </w:tblCellMar>
        <w:tblLook w:val="04A0"/>
      </w:tblPr>
      <w:tblGrid>
        <w:gridCol w:w="3366"/>
        <w:gridCol w:w="1275"/>
        <w:gridCol w:w="1276"/>
        <w:gridCol w:w="1276"/>
        <w:gridCol w:w="1276"/>
      </w:tblGrid>
      <w:tr w:rsidR="007A0CC7" w:rsidRPr="00BD513F" w:rsidTr="00BE6D4A">
        <w:trPr>
          <w:trHeight w:val="567"/>
          <w:jc w:val="center"/>
        </w:trPr>
        <w:tc>
          <w:tcPr>
            <w:tcW w:w="8469" w:type="dxa"/>
            <w:gridSpan w:val="5"/>
            <w:tcBorders>
              <w:top w:val="single" w:sz="8" w:space="0" w:color="auto"/>
              <w:left w:val="single" w:sz="8" w:space="0" w:color="auto"/>
              <w:right w:val="single" w:sz="8" w:space="0" w:color="auto"/>
            </w:tcBorders>
            <w:shd w:val="clear" w:color="000000" w:fill="404040"/>
            <w:noWrap/>
            <w:vAlign w:val="center"/>
            <w:hideMark/>
          </w:tcPr>
          <w:p w:rsidR="007A0CC7" w:rsidRPr="007A0CC7" w:rsidRDefault="007A0CC7" w:rsidP="007A0CC7">
            <w:pPr>
              <w:jc w:val="center"/>
              <w:rPr>
                <w:rFonts w:ascii="Arial Narrow" w:hAnsi="Arial Narrow"/>
                <w:b/>
                <w:bCs/>
                <w:color w:val="FFFFFF"/>
              </w:rPr>
            </w:pPr>
            <w:r w:rsidRPr="007A0CC7">
              <w:rPr>
                <w:rFonts w:ascii="Arial Narrow" w:hAnsi="Arial Narrow"/>
                <w:b/>
                <w:bCs/>
                <w:color w:val="FFFFFF"/>
              </w:rPr>
              <w:t>Πίνακας 2.</w:t>
            </w:r>
            <w:r>
              <w:rPr>
                <w:rFonts w:ascii="Arial Narrow" w:hAnsi="Arial Narrow"/>
                <w:b/>
                <w:bCs/>
                <w:color w:val="FFFFFF"/>
              </w:rPr>
              <w:t>1</w:t>
            </w:r>
            <w:r w:rsidRPr="007A0CC7">
              <w:rPr>
                <w:rFonts w:ascii="Arial Narrow" w:hAnsi="Arial Narrow"/>
                <w:b/>
                <w:bCs/>
                <w:color w:val="FFFFFF"/>
              </w:rPr>
              <w:t xml:space="preserve"> Εξέλιξη ληξιπρόθεσμων υποχρεώσεων Γενικής Κυβέρνησης</w:t>
            </w:r>
          </w:p>
          <w:p w:rsidR="007A0CC7" w:rsidRPr="00BD513F" w:rsidRDefault="007A0CC7" w:rsidP="007A0CC7">
            <w:pPr>
              <w:jc w:val="center"/>
              <w:rPr>
                <w:b/>
                <w:bCs/>
                <w:color w:val="FFFFFF"/>
              </w:rPr>
            </w:pPr>
            <w:r w:rsidRPr="007A0CC7">
              <w:rPr>
                <w:rFonts w:ascii="Arial Narrow" w:hAnsi="Arial Narrow"/>
                <w:b/>
                <w:bCs/>
                <w:color w:val="FFFFFF"/>
              </w:rPr>
              <w:t>(σε εκατ. ευρώ)</w:t>
            </w:r>
          </w:p>
        </w:tc>
      </w:tr>
      <w:tr w:rsidR="007A0CC7" w:rsidRPr="00BD513F" w:rsidTr="00BE6D4A">
        <w:trPr>
          <w:trHeight w:val="221"/>
          <w:jc w:val="center"/>
        </w:trPr>
        <w:tc>
          <w:tcPr>
            <w:tcW w:w="3366" w:type="dxa"/>
            <w:tcBorders>
              <w:top w:val="nil"/>
              <w:left w:val="single" w:sz="8" w:space="0" w:color="auto"/>
              <w:bottom w:val="single" w:sz="8" w:space="0" w:color="auto"/>
              <w:right w:val="nil"/>
            </w:tcBorders>
            <w:shd w:val="clear" w:color="auto" w:fill="auto"/>
            <w:noWrap/>
            <w:vAlign w:val="center"/>
            <w:hideMark/>
          </w:tcPr>
          <w:p w:rsidR="007A0CC7" w:rsidRPr="00BD513F" w:rsidRDefault="007A0CC7" w:rsidP="0033116C">
            <w:pPr>
              <w:rPr>
                <w:b/>
                <w:bCs/>
                <w:color w:val="000000"/>
              </w:rPr>
            </w:pPr>
          </w:p>
        </w:tc>
        <w:tc>
          <w:tcPr>
            <w:tcW w:w="1275" w:type="dxa"/>
            <w:tcBorders>
              <w:top w:val="nil"/>
              <w:left w:val="nil"/>
              <w:bottom w:val="single" w:sz="8" w:space="0" w:color="auto"/>
              <w:right w:val="nil"/>
            </w:tcBorders>
            <w:shd w:val="clear" w:color="auto" w:fill="auto"/>
            <w:noWrap/>
            <w:vAlign w:val="center"/>
            <w:hideMark/>
          </w:tcPr>
          <w:p w:rsidR="007A0CC7" w:rsidRPr="00BD513F" w:rsidRDefault="007A0CC7" w:rsidP="0033116C">
            <w:pPr>
              <w:jc w:val="center"/>
              <w:rPr>
                <w:b/>
                <w:bCs/>
                <w:color w:val="000000"/>
              </w:rPr>
            </w:pPr>
          </w:p>
        </w:tc>
        <w:tc>
          <w:tcPr>
            <w:tcW w:w="1276" w:type="dxa"/>
            <w:tcBorders>
              <w:top w:val="nil"/>
              <w:left w:val="nil"/>
              <w:bottom w:val="single" w:sz="8" w:space="0" w:color="auto"/>
              <w:right w:val="nil"/>
            </w:tcBorders>
            <w:shd w:val="clear" w:color="auto" w:fill="auto"/>
            <w:noWrap/>
            <w:vAlign w:val="center"/>
            <w:hideMark/>
          </w:tcPr>
          <w:p w:rsidR="007A0CC7" w:rsidRPr="00BD513F" w:rsidRDefault="007A0CC7" w:rsidP="0033116C">
            <w:pPr>
              <w:jc w:val="center"/>
              <w:rPr>
                <w:rFonts w:cs="Arial"/>
                <w:b/>
                <w:bCs/>
                <w:color w:val="000000"/>
              </w:rPr>
            </w:pPr>
          </w:p>
        </w:tc>
        <w:tc>
          <w:tcPr>
            <w:tcW w:w="1276" w:type="dxa"/>
            <w:tcBorders>
              <w:top w:val="nil"/>
              <w:left w:val="nil"/>
              <w:bottom w:val="single" w:sz="8" w:space="0" w:color="auto"/>
              <w:right w:val="nil"/>
            </w:tcBorders>
            <w:shd w:val="clear" w:color="auto" w:fill="auto"/>
            <w:noWrap/>
            <w:vAlign w:val="center"/>
            <w:hideMark/>
          </w:tcPr>
          <w:p w:rsidR="007A0CC7" w:rsidRPr="00BD513F" w:rsidRDefault="007A0CC7" w:rsidP="0033116C">
            <w:pPr>
              <w:jc w:val="center"/>
              <w:rPr>
                <w:rFonts w:cs="Arial"/>
                <w:b/>
                <w:bCs/>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7A0CC7" w:rsidRPr="00BD513F" w:rsidRDefault="007A0CC7" w:rsidP="0033116C">
            <w:pPr>
              <w:jc w:val="center"/>
              <w:rPr>
                <w:rFonts w:cs="Arial"/>
                <w:b/>
                <w:bCs/>
                <w:color w:val="000000"/>
              </w:rPr>
            </w:pPr>
          </w:p>
        </w:tc>
      </w:tr>
      <w:tr w:rsidR="007A0CC7" w:rsidRPr="00F77B5D" w:rsidTr="00BE6D4A">
        <w:trPr>
          <w:trHeight w:val="227"/>
          <w:jc w:val="center"/>
        </w:trPr>
        <w:tc>
          <w:tcPr>
            <w:tcW w:w="3366" w:type="dxa"/>
            <w:tcBorders>
              <w:top w:val="nil"/>
              <w:left w:val="single" w:sz="8" w:space="0" w:color="auto"/>
              <w:bottom w:val="single" w:sz="8" w:space="0" w:color="auto"/>
              <w:right w:val="nil"/>
            </w:tcBorders>
            <w:shd w:val="clear" w:color="auto" w:fill="auto"/>
            <w:noWrap/>
            <w:vAlign w:val="center"/>
            <w:hideMark/>
          </w:tcPr>
          <w:p w:rsidR="007A0CC7" w:rsidRPr="007A0CC7" w:rsidRDefault="007A0CC7" w:rsidP="0033116C">
            <w:pPr>
              <w:rPr>
                <w:rFonts w:ascii="Arial Narrow" w:hAnsi="Arial Narrow"/>
                <w:b/>
                <w:bCs/>
                <w:color w:val="000000"/>
                <w:sz w:val="16"/>
                <w:szCs w:val="16"/>
              </w:rPr>
            </w:pPr>
          </w:p>
        </w:tc>
        <w:tc>
          <w:tcPr>
            <w:tcW w:w="1275" w:type="dxa"/>
            <w:tcBorders>
              <w:top w:val="nil"/>
              <w:left w:val="nil"/>
              <w:bottom w:val="single" w:sz="8" w:space="0" w:color="auto"/>
              <w:right w:val="nil"/>
            </w:tcBorders>
            <w:shd w:val="clear" w:color="auto" w:fill="auto"/>
            <w:noWrap/>
            <w:vAlign w:val="center"/>
            <w:hideMark/>
          </w:tcPr>
          <w:p w:rsidR="007A0CC7" w:rsidRPr="00F77B5D" w:rsidRDefault="007A0CC7" w:rsidP="0033116C">
            <w:pPr>
              <w:jc w:val="center"/>
              <w:rPr>
                <w:rFonts w:ascii="Arial Narrow" w:hAnsi="Arial Narrow"/>
                <w:b/>
                <w:bCs/>
                <w:color w:val="000000"/>
                <w:sz w:val="16"/>
                <w:szCs w:val="16"/>
              </w:rPr>
            </w:pPr>
            <w:r w:rsidRPr="00F77B5D">
              <w:rPr>
                <w:rFonts w:ascii="Arial Narrow" w:hAnsi="Arial Narrow"/>
                <w:b/>
                <w:bCs/>
                <w:color w:val="000000"/>
                <w:sz w:val="16"/>
                <w:szCs w:val="16"/>
              </w:rPr>
              <w:t>Δεκ. 2016</w:t>
            </w:r>
          </w:p>
        </w:tc>
        <w:tc>
          <w:tcPr>
            <w:tcW w:w="1276" w:type="dxa"/>
            <w:tcBorders>
              <w:top w:val="nil"/>
              <w:left w:val="nil"/>
              <w:bottom w:val="single" w:sz="8" w:space="0" w:color="auto"/>
              <w:right w:val="nil"/>
            </w:tcBorders>
            <w:shd w:val="clear" w:color="auto" w:fill="auto"/>
            <w:noWrap/>
            <w:vAlign w:val="center"/>
            <w:hideMark/>
          </w:tcPr>
          <w:p w:rsidR="007A0CC7" w:rsidRPr="00F77B5D" w:rsidRDefault="007A0CC7" w:rsidP="0033116C">
            <w:pPr>
              <w:jc w:val="center"/>
              <w:rPr>
                <w:rFonts w:ascii="Arial Narrow" w:hAnsi="Arial Narrow"/>
                <w:b/>
                <w:bCs/>
                <w:color w:val="000000"/>
                <w:sz w:val="16"/>
                <w:szCs w:val="16"/>
              </w:rPr>
            </w:pPr>
            <w:r w:rsidRPr="00F77B5D">
              <w:rPr>
                <w:rFonts w:ascii="Arial Narrow" w:hAnsi="Arial Narrow" w:cs="Arial"/>
                <w:b/>
                <w:bCs/>
                <w:color w:val="000000"/>
                <w:sz w:val="16"/>
                <w:szCs w:val="16"/>
              </w:rPr>
              <w:t>Μαρ. 2017</w:t>
            </w:r>
          </w:p>
        </w:tc>
        <w:tc>
          <w:tcPr>
            <w:tcW w:w="1276" w:type="dxa"/>
            <w:tcBorders>
              <w:top w:val="nil"/>
              <w:left w:val="nil"/>
              <w:bottom w:val="single" w:sz="8" w:space="0" w:color="auto"/>
              <w:right w:val="nil"/>
            </w:tcBorders>
            <w:shd w:val="clear" w:color="auto" w:fill="auto"/>
            <w:noWrap/>
            <w:vAlign w:val="center"/>
            <w:hideMark/>
          </w:tcPr>
          <w:p w:rsidR="007A0CC7" w:rsidRPr="00F77B5D" w:rsidRDefault="007A0CC7" w:rsidP="0033116C">
            <w:pPr>
              <w:jc w:val="center"/>
              <w:rPr>
                <w:rFonts w:ascii="Arial Narrow" w:hAnsi="Arial Narrow"/>
                <w:b/>
                <w:bCs/>
                <w:color w:val="000000"/>
                <w:sz w:val="16"/>
                <w:szCs w:val="16"/>
              </w:rPr>
            </w:pPr>
            <w:r w:rsidRPr="00F77B5D">
              <w:rPr>
                <w:rFonts w:ascii="Arial Narrow" w:hAnsi="Arial Narrow" w:cs="Arial"/>
                <w:b/>
                <w:bCs/>
                <w:color w:val="000000"/>
                <w:sz w:val="16"/>
                <w:szCs w:val="16"/>
              </w:rPr>
              <w:t>Ιουν. 2017</w:t>
            </w:r>
          </w:p>
        </w:tc>
        <w:tc>
          <w:tcPr>
            <w:tcW w:w="1276" w:type="dxa"/>
            <w:tcBorders>
              <w:top w:val="nil"/>
              <w:left w:val="nil"/>
              <w:bottom w:val="single" w:sz="8" w:space="0" w:color="auto"/>
              <w:right w:val="single" w:sz="8" w:space="0" w:color="auto"/>
            </w:tcBorders>
            <w:shd w:val="clear" w:color="auto" w:fill="auto"/>
            <w:noWrap/>
            <w:vAlign w:val="center"/>
            <w:hideMark/>
          </w:tcPr>
          <w:p w:rsidR="007A0CC7" w:rsidRPr="00F77B5D" w:rsidRDefault="007A0CC7" w:rsidP="0033116C">
            <w:pPr>
              <w:jc w:val="center"/>
              <w:rPr>
                <w:rFonts w:ascii="Arial Narrow" w:hAnsi="Arial Narrow"/>
                <w:b/>
                <w:bCs/>
                <w:color w:val="000000"/>
                <w:sz w:val="16"/>
                <w:szCs w:val="16"/>
              </w:rPr>
            </w:pPr>
            <w:r w:rsidRPr="00F77B5D">
              <w:rPr>
                <w:rFonts w:ascii="Arial Narrow" w:hAnsi="Arial Narrow" w:cs="Arial"/>
                <w:b/>
                <w:bCs/>
                <w:color w:val="000000"/>
                <w:sz w:val="16"/>
                <w:szCs w:val="16"/>
              </w:rPr>
              <w:t>Σεπ. 2017</w:t>
            </w:r>
          </w:p>
        </w:tc>
      </w:tr>
      <w:tr w:rsidR="007A0CC7" w:rsidRPr="00F77B5D" w:rsidTr="00BE6D4A">
        <w:trPr>
          <w:trHeight w:val="227"/>
          <w:jc w:val="center"/>
        </w:trPr>
        <w:tc>
          <w:tcPr>
            <w:tcW w:w="3366" w:type="dxa"/>
            <w:tcBorders>
              <w:top w:val="nil"/>
              <w:left w:val="single" w:sz="8" w:space="0" w:color="auto"/>
              <w:bottom w:val="nil"/>
              <w:right w:val="nil"/>
            </w:tcBorders>
            <w:shd w:val="clear" w:color="auto" w:fill="auto"/>
            <w:noWrap/>
            <w:vAlign w:val="center"/>
            <w:hideMark/>
          </w:tcPr>
          <w:p w:rsidR="007A0CC7" w:rsidRPr="00F77B5D" w:rsidRDefault="007A0CC7" w:rsidP="0033116C">
            <w:pPr>
              <w:rPr>
                <w:rFonts w:ascii="Arial Narrow" w:hAnsi="Arial Narrow"/>
                <w:color w:val="000000"/>
                <w:sz w:val="16"/>
                <w:szCs w:val="16"/>
              </w:rPr>
            </w:pPr>
            <w:r w:rsidRPr="00F77B5D">
              <w:rPr>
                <w:rFonts w:ascii="Arial Narrow" w:hAnsi="Arial Narrow"/>
                <w:color w:val="000000"/>
                <w:sz w:val="16"/>
                <w:szCs w:val="16"/>
              </w:rPr>
              <w:t>Κρατικός Π/Υ</w:t>
            </w:r>
          </w:p>
        </w:tc>
        <w:tc>
          <w:tcPr>
            <w:tcW w:w="1275"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163</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198</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233</w:t>
            </w:r>
          </w:p>
        </w:tc>
        <w:tc>
          <w:tcPr>
            <w:tcW w:w="1276" w:type="dxa"/>
            <w:tcBorders>
              <w:top w:val="nil"/>
              <w:left w:val="nil"/>
              <w:bottom w:val="nil"/>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234</w:t>
            </w:r>
          </w:p>
        </w:tc>
      </w:tr>
      <w:tr w:rsidR="007A0CC7" w:rsidRPr="00F77B5D" w:rsidTr="00BE6D4A">
        <w:trPr>
          <w:trHeight w:val="227"/>
          <w:jc w:val="center"/>
        </w:trPr>
        <w:tc>
          <w:tcPr>
            <w:tcW w:w="3366" w:type="dxa"/>
            <w:tcBorders>
              <w:top w:val="nil"/>
              <w:left w:val="single" w:sz="8" w:space="0" w:color="auto"/>
              <w:bottom w:val="nil"/>
              <w:right w:val="nil"/>
            </w:tcBorders>
            <w:shd w:val="clear" w:color="auto" w:fill="auto"/>
            <w:noWrap/>
            <w:vAlign w:val="center"/>
            <w:hideMark/>
          </w:tcPr>
          <w:p w:rsidR="007A0CC7" w:rsidRPr="00F77B5D" w:rsidRDefault="007A0CC7" w:rsidP="0033116C">
            <w:pPr>
              <w:rPr>
                <w:rFonts w:ascii="Arial Narrow" w:hAnsi="Arial Narrow"/>
                <w:color w:val="000000"/>
                <w:sz w:val="16"/>
                <w:szCs w:val="16"/>
              </w:rPr>
            </w:pPr>
            <w:r w:rsidRPr="00F77B5D">
              <w:rPr>
                <w:rFonts w:ascii="Arial Narrow" w:hAnsi="Arial Narrow"/>
                <w:color w:val="000000"/>
                <w:sz w:val="16"/>
                <w:szCs w:val="16"/>
              </w:rPr>
              <w:t>Τοπική Αυτοδιοίκηση</w:t>
            </w:r>
          </w:p>
        </w:tc>
        <w:tc>
          <w:tcPr>
            <w:tcW w:w="1275"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312</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411</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367</w:t>
            </w:r>
          </w:p>
        </w:tc>
        <w:tc>
          <w:tcPr>
            <w:tcW w:w="1276" w:type="dxa"/>
            <w:tcBorders>
              <w:top w:val="nil"/>
              <w:left w:val="nil"/>
              <w:bottom w:val="nil"/>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322</w:t>
            </w:r>
          </w:p>
        </w:tc>
      </w:tr>
      <w:tr w:rsidR="007A0CC7" w:rsidRPr="00F77B5D" w:rsidTr="00BE6D4A">
        <w:trPr>
          <w:trHeight w:val="227"/>
          <w:jc w:val="center"/>
        </w:trPr>
        <w:tc>
          <w:tcPr>
            <w:tcW w:w="3366" w:type="dxa"/>
            <w:tcBorders>
              <w:top w:val="nil"/>
              <w:left w:val="single" w:sz="8" w:space="0" w:color="auto"/>
              <w:bottom w:val="nil"/>
              <w:right w:val="nil"/>
            </w:tcBorders>
            <w:shd w:val="clear" w:color="auto" w:fill="auto"/>
            <w:noWrap/>
            <w:vAlign w:val="center"/>
            <w:hideMark/>
          </w:tcPr>
          <w:p w:rsidR="007A0CC7" w:rsidRPr="00F77B5D" w:rsidRDefault="007A0CC7" w:rsidP="0033116C">
            <w:pPr>
              <w:rPr>
                <w:rFonts w:ascii="Arial Narrow" w:hAnsi="Arial Narrow"/>
                <w:color w:val="000000"/>
                <w:sz w:val="16"/>
                <w:szCs w:val="16"/>
              </w:rPr>
            </w:pPr>
            <w:r w:rsidRPr="00F77B5D">
              <w:rPr>
                <w:rFonts w:ascii="Arial Narrow" w:hAnsi="Arial Narrow"/>
                <w:color w:val="000000"/>
                <w:sz w:val="16"/>
                <w:szCs w:val="16"/>
              </w:rPr>
              <w:t>Οργανισμοί Κοινωνικής Ασφάλισης (ΟΚΑ)</w:t>
            </w:r>
          </w:p>
        </w:tc>
        <w:tc>
          <w:tcPr>
            <w:tcW w:w="1275"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2.346</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2404</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2.348</w:t>
            </w:r>
          </w:p>
        </w:tc>
        <w:tc>
          <w:tcPr>
            <w:tcW w:w="1276" w:type="dxa"/>
            <w:tcBorders>
              <w:top w:val="nil"/>
              <w:left w:val="nil"/>
              <w:bottom w:val="nil"/>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2.051</w:t>
            </w:r>
          </w:p>
        </w:tc>
      </w:tr>
      <w:tr w:rsidR="007A0CC7" w:rsidRPr="00F77B5D" w:rsidTr="00BE6D4A">
        <w:trPr>
          <w:trHeight w:val="227"/>
          <w:jc w:val="center"/>
        </w:trPr>
        <w:tc>
          <w:tcPr>
            <w:tcW w:w="3366" w:type="dxa"/>
            <w:tcBorders>
              <w:top w:val="nil"/>
              <w:left w:val="single" w:sz="8" w:space="0" w:color="auto"/>
              <w:bottom w:val="nil"/>
              <w:right w:val="nil"/>
            </w:tcBorders>
            <w:shd w:val="clear" w:color="auto" w:fill="auto"/>
            <w:noWrap/>
            <w:vAlign w:val="center"/>
            <w:hideMark/>
          </w:tcPr>
          <w:p w:rsidR="007A0CC7" w:rsidRPr="00F77B5D" w:rsidRDefault="007A0CC7" w:rsidP="0033116C">
            <w:pPr>
              <w:rPr>
                <w:rFonts w:ascii="Arial Narrow" w:hAnsi="Arial Narrow"/>
                <w:i/>
                <w:iCs/>
                <w:color w:val="000000"/>
                <w:sz w:val="16"/>
                <w:szCs w:val="16"/>
              </w:rPr>
            </w:pPr>
            <w:r w:rsidRPr="00F77B5D">
              <w:rPr>
                <w:rFonts w:ascii="Arial Narrow" w:hAnsi="Arial Narrow"/>
                <w:i/>
                <w:iCs/>
                <w:color w:val="000000"/>
                <w:sz w:val="16"/>
                <w:szCs w:val="16"/>
              </w:rPr>
              <w:t>εκ των οποίων ΕΟΠΥΥ</w:t>
            </w:r>
          </w:p>
        </w:tc>
        <w:tc>
          <w:tcPr>
            <w:tcW w:w="1275"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1.279</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1.348</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1.357</w:t>
            </w:r>
          </w:p>
        </w:tc>
        <w:tc>
          <w:tcPr>
            <w:tcW w:w="1276" w:type="dxa"/>
            <w:tcBorders>
              <w:top w:val="nil"/>
              <w:left w:val="nil"/>
              <w:bottom w:val="nil"/>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910</w:t>
            </w:r>
          </w:p>
        </w:tc>
      </w:tr>
      <w:tr w:rsidR="007A0CC7" w:rsidRPr="00F77B5D" w:rsidTr="00BE6D4A">
        <w:trPr>
          <w:trHeight w:val="227"/>
          <w:jc w:val="center"/>
        </w:trPr>
        <w:tc>
          <w:tcPr>
            <w:tcW w:w="3366" w:type="dxa"/>
            <w:tcBorders>
              <w:top w:val="nil"/>
              <w:left w:val="single" w:sz="8" w:space="0" w:color="auto"/>
              <w:bottom w:val="nil"/>
              <w:right w:val="nil"/>
            </w:tcBorders>
            <w:shd w:val="clear" w:color="auto" w:fill="auto"/>
            <w:noWrap/>
            <w:vAlign w:val="center"/>
            <w:hideMark/>
          </w:tcPr>
          <w:p w:rsidR="007A0CC7" w:rsidRPr="00F77B5D" w:rsidRDefault="007A0CC7" w:rsidP="0033116C">
            <w:pPr>
              <w:ind w:right="-57"/>
              <w:rPr>
                <w:rFonts w:ascii="Arial Narrow" w:hAnsi="Arial Narrow"/>
                <w:color w:val="000000"/>
                <w:sz w:val="16"/>
                <w:szCs w:val="16"/>
              </w:rPr>
            </w:pPr>
            <w:r w:rsidRPr="00F77B5D">
              <w:rPr>
                <w:rFonts w:ascii="Arial Narrow" w:hAnsi="Arial Narrow"/>
                <w:color w:val="000000"/>
                <w:sz w:val="16"/>
                <w:szCs w:val="16"/>
              </w:rPr>
              <w:t>Νοσοκομεία</w:t>
            </w:r>
          </w:p>
        </w:tc>
        <w:tc>
          <w:tcPr>
            <w:tcW w:w="1275"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450</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618</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554</w:t>
            </w:r>
          </w:p>
        </w:tc>
        <w:tc>
          <w:tcPr>
            <w:tcW w:w="1276" w:type="dxa"/>
            <w:tcBorders>
              <w:top w:val="nil"/>
              <w:left w:val="nil"/>
              <w:bottom w:val="nil"/>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552</w:t>
            </w:r>
          </w:p>
        </w:tc>
      </w:tr>
      <w:tr w:rsidR="007A0CC7" w:rsidRPr="00F77B5D" w:rsidTr="00BE6D4A">
        <w:trPr>
          <w:trHeight w:val="227"/>
          <w:jc w:val="center"/>
        </w:trPr>
        <w:tc>
          <w:tcPr>
            <w:tcW w:w="3366" w:type="dxa"/>
            <w:tcBorders>
              <w:top w:val="nil"/>
              <w:left w:val="single" w:sz="8" w:space="0" w:color="auto"/>
              <w:bottom w:val="nil"/>
              <w:right w:val="nil"/>
            </w:tcBorders>
            <w:shd w:val="clear" w:color="auto" w:fill="auto"/>
            <w:noWrap/>
            <w:vAlign w:val="center"/>
            <w:hideMark/>
          </w:tcPr>
          <w:p w:rsidR="007A0CC7" w:rsidRPr="00F77B5D" w:rsidRDefault="007A0CC7" w:rsidP="0033116C">
            <w:pPr>
              <w:rPr>
                <w:rFonts w:ascii="Arial Narrow" w:hAnsi="Arial Narrow"/>
                <w:color w:val="000000"/>
                <w:sz w:val="16"/>
                <w:szCs w:val="16"/>
              </w:rPr>
            </w:pPr>
            <w:r w:rsidRPr="00F77B5D">
              <w:rPr>
                <w:rFonts w:ascii="Arial Narrow" w:hAnsi="Arial Narrow"/>
                <w:color w:val="000000"/>
                <w:sz w:val="16"/>
                <w:szCs w:val="16"/>
              </w:rPr>
              <w:t>Λοιπά Νομικά Πρόσωπα</w:t>
            </w:r>
          </w:p>
        </w:tc>
        <w:tc>
          <w:tcPr>
            <w:tcW w:w="1275"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419</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465</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499</w:t>
            </w:r>
          </w:p>
        </w:tc>
        <w:tc>
          <w:tcPr>
            <w:tcW w:w="1276" w:type="dxa"/>
            <w:tcBorders>
              <w:top w:val="nil"/>
              <w:left w:val="nil"/>
              <w:bottom w:val="nil"/>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400</w:t>
            </w:r>
          </w:p>
        </w:tc>
      </w:tr>
      <w:tr w:rsidR="007A0CC7" w:rsidRPr="00F77B5D" w:rsidTr="00BE6D4A">
        <w:trPr>
          <w:trHeight w:val="227"/>
          <w:jc w:val="center"/>
        </w:trPr>
        <w:tc>
          <w:tcPr>
            <w:tcW w:w="3366" w:type="dxa"/>
            <w:tcBorders>
              <w:top w:val="single" w:sz="4" w:space="0" w:color="auto"/>
              <w:left w:val="single" w:sz="8" w:space="0" w:color="auto"/>
              <w:bottom w:val="single" w:sz="4" w:space="0" w:color="auto"/>
              <w:right w:val="nil"/>
            </w:tcBorders>
            <w:shd w:val="clear" w:color="auto" w:fill="auto"/>
            <w:noWrap/>
            <w:vAlign w:val="center"/>
            <w:hideMark/>
          </w:tcPr>
          <w:p w:rsidR="007A0CC7" w:rsidRPr="00F77B5D" w:rsidRDefault="007A0CC7" w:rsidP="0033116C">
            <w:pPr>
              <w:rPr>
                <w:rFonts w:ascii="Arial Narrow" w:hAnsi="Arial Narrow"/>
                <w:b/>
                <w:bCs/>
                <w:color w:val="000000"/>
                <w:sz w:val="16"/>
                <w:szCs w:val="16"/>
              </w:rPr>
            </w:pPr>
            <w:r w:rsidRPr="00F77B5D">
              <w:rPr>
                <w:rFonts w:ascii="Arial Narrow" w:hAnsi="Arial Narrow" w:cs="Arial"/>
                <w:b/>
                <w:bCs/>
                <w:color w:val="000000"/>
                <w:sz w:val="16"/>
                <w:szCs w:val="16"/>
              </w:rPr>
              <w:t>Γενική Κυβέρνηση</w:t>
            </w:r>
          </w:p>
        </w:tc>
        <w:tc>
          <w:tcPr>
            <w:tcW w:w="1275" w:type="dxa"/>
            <w:tcBorders>
              <w:top w:val="single" w:sz="4" w:space="0" w:color="auto"/>
              <w:left w:val="nil"/>
              <w:bottom w:val="single" w:sz="4" w:space="0" w:color="auto"/>
              <w:right w:val="nil"/>
            </w:tcBorders>
            <w:shd w:val="clear" w:color="auto" w:fill="auto"/>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3.689</w:t>
            </w:r>
          </w:p>
        </w:tc>
        <w:tc>
          <w:tcPr>
            <w:tcW w:w="1276" w:type="dxa"/>
            <w:tcBorders>
              <w:top w:val="single" w:sz="4" w:space="0" w:color="auto"/>
              <w:left w:val="nil"/>
              <w:bottom w:val="single" w:sz="4" w:space="0" w:color="auto"/>
              <w:right w:val="nil"/>
            </w:tcBorders>
            <w:shd w:val="clear" w:color="auto" w:fill="auto"/>
            <w:noWrap/>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4.096</w:t>
            </w:r>
          </w:p>
        </w:tc>
        <w:tc>
          <w:tcPr>
            <w:tcW w:w="1276" w:type="dxa"/>
            <w:tcBorders>
              <w:top w:val="single" w:sz="4" w:space="0" w:color="auto"/>
              <w:left w:val="nil"/>
              <w:bottom w:val="single" w:sz="4" w:space="0" w:color="auto"/>
              <w:right w:val="nil"/>
            </w:tcBorders>
            <w:shd w:val="clear" w:color="auto" w:fill="auto"/>
            <w:noWrap/>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4.001</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3.559</w:t>
            </w:r>
          </w:p>
        </w:tc>
      </w:tr>
      <w:tr w:rsidR="007A0CC7" w:rsidRPr="00F77B5D" w:rsidTr="00BE6D4A">
        <w:trPr>
          <w:trHeight w:val="227"/>
          <w:jc w:val="center"/>
        </w:trPr>
        <w:tc>
          <w:tcPr>
            <w:tcW w:w="3366" w:type="dxa"/>
            <w:tcBorders>
              <w:top w:val="nil"/>
              <w:left w:val="single" w:sz="8" w:space="0" w:color="auto"/>
              <w:bottom w:val="nil"/>
              <w:right w:val="nil"/>
            </w:tcBorders>
            <w:shd w:val="clear" w:color="auto" w:fill="auto"/>
            <w:noWrap/>
            <w:vAlign w:val="center"/>
            <w:hideMark/>
          </w:tcPr>
          <w:p w:rsidR="007A0CC7" w:rsidRPr="00F77B5D" w:rsidRDefault="007A0CC7" w:rsidP="0033116C">
            <w:pPr>
              <w:rPr>
                <w:rFonts w:ascii="Arial Narrow" w:hAnsi="Arial Narrow"/>
                <w:color w:val="000000"/>
                <w:sz w:val="16"/>
                <w:szCs w:val="16"/>
              </w:rPr>
            </w:pPr>
            <w:r w:rsidRPr="00F77B5D">
              <w:rPr>
                <w:rFonts w:ascii="Arial Narrow" w:hAnsi="Arial Narrow"/>
                <w:color w:val="000000"/>
                <w:sz w:val="16"/>
                <w:szCs w:val="16"/>
              </w:rPr>
              <w:t>Εκκρεμείς επιστροφές φόρων</w:t>
            </w:r>
          </w:p>
        </w:tc>
        <w:tc>
          <w:tcPr>
            <w:tcW w:w="1275"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1.226</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1.120</w:t>
            </w:r>
          </w:p>
        </w:tc>
        <w:tc>
          <w:tcPr>
            <w:tcW w:w="1276" w:type="dxa"/>
            <w:tcBorders>
              <w:top w:val="nil"/>
              <w:left w:val="nil"/>
              <w:bottom w:val="nil"/>
              <w:right w:val="nil"/>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1.252</w:t>
            </w:r>
          </w:p>
        </w:tc>
        <w:tc>
          <w:tcPr>
            <w:tcW w:w="1276" w:type="dxa"/>
            <w:tcBorders>
              <w:top w:val="nil"/>
              <w:left w:val="nil"/>
              <w:bottom w:val="nil"/>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color w:val="000000"/>
                <w:sz w:val="16"/>
                <w:szCs w:val="16"/>
              </w:rPr>
            </w:pPr>
            <w:r w:rsidRPr="00F77B5D">
              <w:rPr>
                <w:rFonts w:ascii="Arial Narrow" w:hAnsi="Arial Narrow"/>
                <w:color w:val="000000"/>
                <w:sz w:val="16"/>
                <w:szCs w:val="16"/>
              </w:rPr>
              <w:t>931</w:t>
            </w:r>
          </w:p>
        </w:tc>
      </w:tr>
      <w:tr w:rsidR="007A0CC7" w:rsidRPr="00F77B5D" w:rsidTr="00BE6D4A">
        <w:trPr>
          <w:trHeight w:val="227"/>
          <w:jc w:val="center"/>
        </w:trPr>
        <w:tc>
          <w:tcPr>
            <w:tcW w:w="3366" w:type="dxa"/>
            <w:tcBorders>
              <w:top w:val="single" w:sz="4" w:space="0" w:color="auto"/>
              <w:left w:val="single" w:sz="8" w:space="0" w:color="auto"/>
              <w:bottom w:val="single" w:sz="8" w:space="0" w:color="auto"/>
              <w:right w:val="nil"/>
            </w:tcBorders>
            <w:shd w:val="clear" w:color="auto" w:fill="auto"/>
            <w:noWrap/>
            <w:vAlign w:val="center"/>
            <w:hideMark/>
          </w:tcPr>
          <w:p w:rsidR="007A0CC7" w:rsidRPr="00F77B5D" w:rsidRDefault="007A0CC7" w:rsidP="0033116C">
            <w:pPr>
              <w:rPr>
                <w:rFonts w:ascii="Arial Narrow" w:hAnsi="Arial Narrow"/>
                <w:b/>
                <w:bCs/>
                <w:color w:val="000000"/>
                <w:sz w:val="16"/>
                <w:szCs w:val="16"/>
              </w:rPr>
            </w:pPr>
            <w:r w:rsidRPr="00F77B5D">
              <w:rPr>
                <w:rFonts w:ascii="Arial Narrow" w:hAnsi="Arial Narrow" w:cs="Arial"/>
                <w:b/>
                <w:bCs/>
                <w:color w:val="000000"/>
                <w:sz w:val="16"/>
                <w:szCs w:val="16"/>
              </w:rPr>
              <w:t>Σύνολο</w:t>
            </w:r>
          </w:p>
        </w:tc>
        <w:tc>
          <w:tcPr>
            <w:tcW w:w="1275" w:type="dxa"/>
            <w:tcBorders>
              <w:top w:val="single" w:sz="4" w:space="0" w:color="auto"/>
              <w:left w:val="nil"/>
              <w:bottom w:val="single" w:sz="8" w:space="0" w:color="auto"/>
              <w:right w:val="nil"/>
            </w:tcBorders>
            <w:shd w:val="clear" w:color="auto" w:fill="auto"/>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4.915</w:t>
            </w:r>
          </w:p>
        </w:tc>
        <w:tc>
          <w:tcPr>
            <w:tcW w:w="1276" w:type="dxa"/>
            <w:tcBorders>
              <w:top w:val="single" w:sz="4" w:space="0" w:color="auto"/>
              <w:left w:val="nil"/>
              <w:bottom w:val="single" w:sz="8" w:space="0" w:color="auto"/>
              <w:right w:val="nil"/>
            </w:tcBorders>
            <w:shd w:val="clear" w:color="auto" w:fill="auto"/>
            <w:noWrap/>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5.216</w:t>
            </w:r>
          </w:p>
        </w:tc>
        <w:tc>
          <w:tcPr>
            <w:tcW w:w="1276" w:type="dxa"/>
            <w:tcBorders>
              <w:top w:val="single" w:sz="4" w:space="0" w:color="auto"/>
              <w:left w:val="nil"/>
              <w:bottom w:val="single" w:sz="8" w:space="0" w:color="auto"/>
              <w:right w:val="nil"/>
            </w:tcBorders>
            <w:shd w:val="clear" w:color="auto" w:fill="auto"/>
            <w:noWrap/>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5.254</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7A0CC7" w:rsidRPr="00F77B5D" w:rsidRDefault="007A0CC7" w:rsidP="007A0CC7">
            <w:pPr>
              <w:ind w:right="454"/>
              <w:jc w:val="right"/>
              <w:rPr>
                <w:rFonts w:ascii="Arial Narrow" w:hAnsi="Arial Narrow"/>
                <w:b/>
                <w:bCs/>
                <w:color w:val="000000"/>
                <w:sz w:val="16"/>
                <w:szCs w:val="16"/>
              </w:rPr>
            </w:pPr>
            <w:r w:rsidRPr="00F77B5D">
              <w:rPr>
                <w:rFonts w:ascii="Arial Narrow" w:hAnsi="Arial Narrow"/>
                <w:b/>
                <w:bCs/>
                <w:color w:val="000000"/>
                <w:sz w:val="16"/>
                <w:szCs w:val="16"/>
              </w:rPr>
              <w:t>4.490</w:t>
            </w:r>
          </w:p>
        </w:tc>
      </w:tr>
    </w:tbl>
    <w:p w:rsidR="00BE6D4A" w:rsidRPr="00F77B5D" w:rsidRDefault="00BE6D4A" w:rsidP="007A0CC7">
      <w:pPr>
        <w:spacing w:before="120"/>
        <w:ind w:right="-1"/>
        <w:jc w:val="both"/>
        <w:rPr>
          <w:rFonts w:cs="Arial"/>
          <w:bCs/>
          <w:color w:val="000000"/>
          <w:sz w:val="22"/>
        </w:rPr>
      </w:pPr>
    </w:p>
    <w:p w:rsidR="00BE6D4A" w:rsidRPr="00F77B5D" w:rsidRDefault="00BE6D4A" w:rsidP="007A0CC7">
      <w:pPr>
        <w:spacing w:before="120"/>
        <w:ind w:right="-1"/>
        <w:jc w:val="both"/>
        <w:rPr>
          <w:rFonts w:cs="Arial"/>
          <w:bCs/>
          <w:color w:val="000000"/>
          <w:sz w:val="22"/>
        </w:rPr>
      </w:pPr>
    </w:p>
    <w:p w:rsidR="007A0CC7" w:rsidRPr="00B956EE" w:rsidRDefault="007A0CC7" w:rsidP="007A0CC7">
      <w:pPr>
        <w:spacing w:before="120"/>
        <w:ind w:right="-1"/>
        <w:jc w:val="both"/>
        <w:rPr>
          <w:rFonts w:cs="Arial"/>
          <w:bCs/>
          <w:color w:val="000000"/>
          <w:sz w:val="22"/>
        </w:rPr>
      </w:pPr>
      <w:r w:rsidRPr="00F77B5D">
        <w:rPr>
          <w:rFonts w:cs="Arial"/>
          <w:bCs/>
          <w:color w:val="000000"/>
          <w:sz w:val="22"/>
        </w:rPr>
        <w:t>Οι ληξιπρόθεσμες υποχρεώσεις του ΕΟΠΥΥ συμπεριλαμβάνουν ποσά από rebate και clawback που δεν έχουν συμψηφιστεί ακόμα. Οι ληξιπρόθεσμες υποχρεώσεις των νοσοκομείων συμπεριλαμβάνουν ποσά από rebate που δεν έχουν συμψηφιστεί ακόμα.</w:t>
      </w:r>
      <w:r w:rsidRPr="00B956EE">
        <w:rPr>
          <w:rFonts w:cs="Arial"/>
          <w:bCs/>
          <w:color w:val="000000"/>
          <w:sz w:val="22"/>
        </w:rPr>
        <w:t xml:space="preserve"> </w:t>
      </w:r>
    </w:p>
    <w:p w:rsidR="007A0CC7" w:rsidRPr="00B956EE" w:rsidRDefault="007A0CC7" w:rsidP="007A0CC7">
      <w:pPr>
        <w:jc w:val="both"/>
        <w:rPr>
          <w:bCs/>
          <w:sz w:val="22"/>
        </w:rPr>
      </w:pPr>
    </w:p>
    <w:p w:rsidR="007A0CC7" w:rsidRPr="00B956EE" w:rsidRDefault="007A0CC7" w:rsidP="007A0CC7">
      <w:pPr>
        <w:jc w:val="both"/>
        <w:rPr>
          <w:bCs/>
          <w:sz w:val="22"/>
        </w:rPr>
      </w:pPr>
      <w:r w:rsidRPr="00B956EE">
        <w:rPr>
          <w:bCs/>
          <w:sz w:val="22"/>
        </w:rPr>
        <w:t xml:space="preserve">Από το σύνολο των εκκρεμών υποχρεώσεων των φορέων, ως ληξιπρόθεσμες ορίζονται εκείνες οι </w:t>
      </w:r>
      <w:r w:rsidRPr="00B956EE">
        <w:rPr>
          <w:bCs/>
          <w:sz w:val="22"/>
        </w:rPr>
        <w:t>ο</w:t>
      </w:r>
      <w:r w:rsidRPr="00B956EE">
        <w:rPr>
          <w:bCs/>
          <w:sz w:val="22"/>
        </w:rPr>
        <w:t>ποίες δεν έχουν εξοφληθεί μετά την παρέλευση 90 ημερών από την ημερομηνία υποχρέωσης εξόφλ</w:t>
      </w:r>
      <w:r w:rsidRPr="00B956EE">
        <w:rPr>
          <w:bCs/>
          <w:sz w:val="22"/>
        </w:rPr>
        <w:t>η</w:t>
      </w:r>
      <w:r w:rsidRPr="00B956EE">
        <w:rPr>
          <w:bCs/>
          <w:sz w:val="22"/>
        </w:rPr>
        <w:t>σής τους. Τα στοιχεία για τις εκκρεμείς επιστροφές φόρων αναφέρονται σε εκκρεμείς επιστροφές φ</w:t>
      </w:r>
      <w:r w:rsidRPr="00B956EE">
        <w:rPr>
          <w:bCs/>
          <w:sz w:val="22"/>
        </w:rPr>
        <w:t>ό</w:t>
      </w:r>
      <w:r w:rsidRPr="00B956EE">
        <w:rPr>
          <w:bCs/>
          <w:sz w:val="22"/>
        </w:rPr>
        <w:t xml:space="preserve">ρων για τις οποίες έχει εκδοθεί το σχετικό ΑΦΕΚ μέχρι και το τέλος του μήνα αναφοράς. </w:t>
      </w:r>
    </w:p>
    <w:p w:rsidR="00BE6D4A" w:rsidRDefault="00BE6D4A" w:rsidP="007A0CC7">
      <w:pPr>
        <w:jc w:val="both"/>
        <w:rPr>
          <w:bCs/>
          <w:sz w:val="22"/>
        </w:rPr>
      </w:pPr>
    </w:p>
    <w:p w:rsidR="007A0CC7" w:rsidRPr="00B956EE" w:rsidRDefault="007A0CC7" w:rsidP="007A0CC7">
      <w:pPr>
        <w:jc w:val="both"/>
        <w:rPr>
          <w:bCs/>
          <w:sz w:val="22"/>
        </w:rPr>
      </w:pPr>
      <w:r w:rsidRPr="00B956EE">
        <w:rPr>
          <w:bCs/>
          <w:sz w:val="22"/>
        </w:rPr>
        <w:t>Η εξόφληση των ληξιπρόθεσμων υποχρεώσεων της Γενικής Κυβέρνησης αποτελεί βασική προτεραι</w:t>
      </w:r>
      <w:r w:rsidRPr="00B956EE">
        <w:rPr>
          <w:bCs/>
          <w:sz w:val="22"/>
        </w:rPr>
        <w:t>ό</w:t>
      </w:r>
      <w:r w:rsidRPr="00B956EE">
        <w:rPr>
          <w:bCs/>
          <w:sz w:val="22"/>
        </w:rPr>
        <w:t>τητα για το Υπουργείο Οικονομικών, δεδομένου ότι συμβάλλει στην ενίσχυση της αξιοπιστίας των φορέων, στην εξυγίανση των προϋπολογισμών τους, αλλά και στην τόνωση της ρευστότητας της ο</w:t>
      </w:r>
      <w:r w:rsidRPr="00B956EE">
        <w:rPr>
          <w:bCs/>
          <w:sz w:val="22"/>
        </w:rPr>
        <w:t>ι</w:t>
      </w:r>
      <w:r w:rsidRPr="00B956EE">
        <w:rPr>
          <w:bCs/>
          <w:sz w:val="22"/>
        </w:rPr>
        <w:t xml:space="preserve">κονομίας. </w:t>
      </w:r>
    </w:p>
    <w:p w:rsidR="00BE6D4A" w:rsidRDefault="00BE6D4A" w:rsidP="007A0CC7">
      <w:pPr>
        <w:jc w:val="both"/>
        <w:rPr>
          <w:bCs/>
          <w:sz w:val="22"/>
        </w:rPr>
      </w:pPr>
    </w:p>
    <w:p w:rsidR="007A0CC7" w:rsidRPr="00B956EE" w:rsidRDefault="007A0CC7" w:rsidP="007A0CC7">
      <w:pPr>
        <w:jc w:val="both"/>
        <w:rPr>
          <w:bCs/>
          <w:sz w:val="22"/>
        </w:rPr>
      </w:pPr>
      <w:r w:rsidRPr="00B956EE">
        <w:rPr>
          <w:bCs/>
          <w:sz w:val="22"/>
        </w:rPr>
        <w:t xml:space="preserve">Για το σκοπό αυτό από τον Ιούνιο του 2016 υλοποιείται πρόγραμμα εκκαθάρισης ληξιπρόθεσμων </w:t>
      </w:r>
      <w:r w:rsidRPr="00B956EE">
        <w:rPr>
          <w:bCs/>
          <w:sz w:val="22"/>
        </w:rPr>
        <w:t>υ</w:t>
      </w:r>
      <w:r w:rsidRPr="00B956EE">
        <w:rPr>
          <w:bCs/>
          <w:sz w:val="22"/>
        </w:rPr>
        <w:t>ποχρεώσεων της Γενικής Κυβέρνησης προς τρίτους με έκτακτη χρηματοδότησή τους. Παράλληλα, υλοποιείται η αποπληρωμή εκκρεμών επιστροφών φόρου. Επιπλέον, το 2017 ξεκίνησε και η έκτακτη χρηματοδότηση των Οργανισμών Κοινωνικής Ασφάλισης για την εκκαθάριση εκκρεμών, άνω των 90 ημερών, αιτήσεων συνταξιοδότησης. Η απαραίτητη ρευστότητα για την υλοποίηση των ανωτέρω δράσεων αντλείται από την ειδική χρηματοδότηση από τον Ευρωπαϊκό Μηχανισμό Σταθερότητας (ΕΜΣ) η οποία προβλέπεται στο πλαίσιο της Σύμβασης Χρηματοδοτικής Διευκόλυνσης, αλλά και από ίδιους πόρους των φορέων.</w:t>
      </w:r>
    </w:p>
    <w:p w:rsidR="00BE6D4A" w:rsidRDefault="00BE6D4A" w:rsidP="007A0CC7">
      <w:pPr>
        <w:jc w:val="both"/>
        <w:rPr>
          <w:bCs/>
          <w:sz w:val="22"/>
        </w:rPr>
      </w:pPr>
    </w:p>
    <w:p w:rsidR="007A0CC7" w:rsidRPr="00B956EE" w:rsidRDefault="007A0CC7" w:rsidP="007A0CC7">
      <w:pPr>
        <w:jc w:val="both"/>
        <w:rPr>
          <w:bCs/>
          <w:sz w:val="22"/>
        </w:rPr>
      </w:pPr>
      <w:r w:rsidRPr="00B956EE">
        <w:rPr>
          <w:bCs/>
          <w:sz w:val="22"/>
        </w:rPr>
        <w:t>Οι χρηματοδοτήσεις από τον ΕΜΣ ξεκίνησαν τον Ιούνιο του 2016. Μέχρι το τέλος Σεπτεμβρίου 2017 εκταμιεύτηκαν συνολικά 4.300 εκατ. ευρώ. Με τη συστηματική προσπάθεια για αποπληρωμή ληξ</w:t>
      </w:r>
      <w:r w:rsidRPr="00B956EE">
        <w:rPr>
          <w:bCs/>
          <w:sz w:val="22"/>
        </w:rPr>
        <w:t>ι</w:t>
      </w:r>
      <w:r w:rsidRPr="00B956EE">
        <w:rPr>
          <w:bCs/>
          <w:sz w:val="22"/>
        </w:rPr>
        <w:t>πρόθεσμων υποχρεώσεων και μετά τη θετική αξιολόγηση από τον ΕΣΜ της πορείας των ληξιπρόθ</w:t>
      </w:r>
      <w:r w:rsidRPr="00B956EE">
        <w:rPr>
          <w:bCs/>
          <w:sz w:val="22"/>
        </w:rPr>
        <w:t>ε</w:t>
      </w:r>
      <w:r w:rsidRPr="00B956EE">
        <w:rPr>
          <w:bCs/>
          <w:sz w:val="22"/>
        </w:rPr>
        <w:t>σμων υποχρεώσεων ως και τον Σεπτέμβριο του 2017, εκταμιεύτηκαν επιπλέον 800 εκατ. ευρώ στο τ</w:t>
      </w:r>
      <w:r w:rsidRPr="00B956EE">
        <w:rPr>
          <w:bCs/>
          <w:sz w:val="22"/>
        </w:rPr>
        <w:t>έ</w:t>
      </w:r>
      <w:r w:rsidRPr="00B956EE">
        <w:rPr>
          <w:bCs/>
          <w:sz w:val="22"/>
        </w:rPr>
        <w:t xml:space="preserve">λος Οκτωβρίου 2017. </w:t>
      </w:r>
    </w:p>
    <w:p w:rsidR="00BE6D4A" w:rsidRDefault="00BE6D4A" w:rsidP="007A0CC7">
      <w:pPr>
        <w:jc w:val="both"/>
        <w:rPr>
          <w:bCs/>
          <w:sz w:val="22"/>
        </w:rPr>
      </w:pPr>
    </w:p>
    <w:p w:rsidR="007A0CC7" w:rsidRPr="00B956EE" w:rsidRDefault="007A0CC7" w:rsidP="007A0CC7">
      <w:pPr>
        <w:jc w:val="both"/>
        <w:rPr>
          <w:bCs/>
          <w:sz w:val="22"/>
        </w:rPr>
      </w:pPr>
      <w:r w:rsidRPr="00B956EE">
        <w:rPr>
          <w:bCs/>
          <w:sz w:val="22"/>
        </w:rPr>
        <w:t>Ως αποτέλεσμα, το 2016 και το 2017 παρατηρείται σταδιακή μείωση των ληξιπρόθεσμων υποχρε</w:t>
      </w:r>
      <w:r w:rsidRPr="00B956EE">
        <w:rPr>
          <w:bCs/>
          <w:sz w:val="22"/>
        </w:rPr>
        <w:t>ώ</w:t>
      </w:r>
      <w:r w:rsidRPr="00B956EE">
        <w:rPr>
          <w:bCs/>
          <w:sz w:val="22"/>
        </w:rPr>
        <w:t>σεων των φορέων της Γενικής Κυβέρνησης. Τον Σεπτέμβριο του 2017 οι ληξιπρόθεσμες υποχρε</w:t>
      </w:r>
      <w:r w:rsidRPr="00B956EE">
        <w:rPr>
          <w:bCs/>
          <w:sz w:val="22"/>
        </w:rPr>
        <w:t>ώ</w:t>
      </w:r>
      <w:r w:rsidRPr="00B956EE">
        <w:rPr>
          <w:bCs/>
          <w:sz w:val="22"/>
        </w:rPr>
        <w:t xml:space="preserve">σεις, συμπεριλαμβανομένων των εκκρεμών επιστροφών φόρων, μειώθηκαν σε σχέση με το τέλος του </w:t>
      </w:r>
      <w:r w:rsidRPr="00B956EE">
        <w:rPr>
          <w:bCs/>
          <w:sz w:val="22"/>
        </w:rPr>
        <w:lastRenderedPageBreak/>
        <w:t>2015 κατά 1.489 εκατ. ευρώ. Επιπλέον, εντός του 2017 έχουν εξοφληθεί 323 εκατ. ευρώ που αφορούν εκκρεμείς αιτήσεις συνταξιοδότησης.</w:t>
      </w:r>
    </w:p>
    <w:p w:rsidR="00BE6D4A" w:rsidRDefault="00BE6D4A" w:rsidP="007A0CC7">
      <w:pPr>
        <w:jc w:val="both"/>
        <w:rPr>
          <w:bCs/>
          <w:sz w:val="22"/>
        </w:rPr>
      </w:pPr>
    </w:p>
    <w:p w:rsidR="007A0CC7" w:rsidRPr="00B956EE" w:rsidRDefault="007A0CC7" w:rsidP="007A0CC7">
      <w:pPr>
        <w:jc w:val="both"/>
        <w:rPr>
          <w:bCs/>
          <w:sz w:val="22"/>
        </w:rPr>
      </w:pPr>
      <w:r w:rsidRPr="00B956EE">
        <w:rPr>
          <w:bCs/>
          <w:sz w:val="22"/>
        </w:rPr>
        <w:t>Με τη συνέχιση της ροής χρηματοδοτήσεων από τον ΕΜΣ εντός του 2018 και της προσπάθειας των φορέων για την εξόφληση ληξιπρόθεσμων υποχρεώσεων, αλλά και τη στενή εποπτεία και παρακ</w:t>
      </w:r>
      <w:r w:rsidRPr="00B956EE">
        <w:rPr>
          <w:bCs/>
          <w:sz w:val="22"/>
        </w:rPr>
        <w:t>ο</w:t>
      </w:r>
      <w:r w:rsidRPr="00B956EE">
        <w:rPr>
          <w:bCs/>
          <w:sz w:val="22"/>
        </w:rPr>
        <w:t>λούθηση από πλευράς του ΓΛΚ, αναμένεται η περαιτέρω μείωσή τους εντός του 2018. Απώτερος στόχος είναι να ομαλοποιηθεί ο τρόπος αποπληρωμής των υποχρεώσεων της Γενικής Κυβέρνησης προς τρίτους, ενισχύοντας τη ρευστότητα της οικονομίας.</w:t>
      </w:r>
    </w:p>
    <w:p w:rsidR="007A0CC7" w:rsidRDefault="007A0CC7" w:rsidP="00937D9A">
      <w:pPr>
        <w:suppressAutoHyphens/>
        <w:jc w:val="both"/>
        <w:rPr>
          <w:bCs/>
          <w:color w:val="000099"/>
          <w:sz w:val="20"/>
          <w:szCs w:val="22"/>
        </w:rPr>
      </w:pPr>
    </w:p>
    <w:p w:rsidR="007D0FBE" w:rsidRPr="00B956EE" w:rsidRDefault="007D0FBE" w:rsidP="00937D9A">
      <w:pPr>
        <w:suppressAutoHyphens/>
        <w:jc w:val="both"/>
        <w:rPr>
          <w:bCs/>
          <w:color w:val="000099"/>
          <w:sz w:val="20"/>
          <w:szCs w:val="22"/>
        </w:rPr>
      </w:pPr>
    </w:p>
    <w:p w:rsidR="00F93E63" w:rsidRPr="009156CB" w:rsidRDefault="00F93E63" w:rsidP="00F93E63">
      <w:pPr>
        <w:shd w:val="clear" w:color="auto" w:fill="595959" w:themeFill="text1" w:themeFillTint="A6"/>
        <w:suppressAutoHyphens/>
        <w:jc w:val="both"/>
        <w:rPr>
          <w:sz w:val="22"/>
          <w:szCs w:val="22"/>
        </w:rPr>
      </w:pPr>
      <w:r>
        <w:rPr>
          <w:rFonts w:ascii="Arial Narrow" w:hAnsi="Arial Narrow"/>
          <w:b/>
          <w:bCs/>
          <w:color w:val="FFFFFF"/>
          <w:sz w:val="26"/>
          <w:szCs w:val="26"/>
        </w:rPr>
        <w:t>4</w:t>
      </w:r>
      <w:r w:rsidRPr="00F86818">
        <w:rPr>
          <w:rFonts w:ascii="Arial Narrow" w:hAnsi="Arial Narrow"/>
          <w:b/>
          <w:bCs/>
          <w:color w:val="FFFFFF"/>
          <w:sz w:val="26"/>
          <w:szCs w:val="26"/>
        </w:rPr>
        <w:t>.</w:t>
      </w:r>
      <w:r w:rsidRPr="00F86818">
        <w:rPr>
          <w:rFonts w:ascii="Arial Narrow" w:hAnsi="Arial Narrow"/>
          <w:b/>
          <w:bCs/>
          <w:color w:val="FFFFFF"/>
          <w:sz w:val="26"/>
          <w:szCs w:val="26"/>
        </w:rPr>
        <w:tab/>
      </w:r>
      <w:r>
        <w:rPr>
          <w:rFonts w:ascii="Arial Narrow" w:hAnsi="Arial Narrow"/>
          <w:b/>
          <w:color w:val="FFFFFF"/>
          <w:sz w:val="26"/>
          <w:szCs w:val="26"/>
        </w:rPr>
        <w:t>Εσωτερική πολιτική</w:t>
      </w:r>
    </w:p>
    <w:p w:rsidR="0064662E" w:rsidRDefault="0064662E" w:rsidP="00937D9A">
      <w:pPr>
        <w:suppressAutoHyphens/>
        <w:jc w:val="both"/>
        <w:rPr>
          <w:bCs/>
          <w:color w:val="000099"/>
          <w:sz w:val="22"/>
          <w:szCs w:val="22"/>
        </w:rPr>
      </w:pPr>
    </w:p>
    <w:p w:rsidR="00531B13" w:rsidRDefault="00531B13" w:rsidP="00937D9A">
      <w:pPr>
        <w:suppressAutoHyphens/>
        <w:jc w:val="both"/>
        <w:rPr>
          <w:bCs/>
          <w:color w:val="000099"/>
          <w:sz w:val="22"/>
          <w:szCs w:val="22"/>
        </w:rPr>
      </w:pPr>
    </w:p>
    <w:p w:rsidR="00531B13" w:rsidRPr="00531B13" w:rsidRDefault="00531B13" w:rsidP="00531B13">
      <w:pPr>
        <w:suppressAutoHyphens/>
        <w:jc w:val="both"/>
        <w:rPr>
          <w:rFonts w:ascii="Arial Narrow" w:hAnsi="Arial Narrow"/>
          <w:b/>
          <w:color w:val="000099"/>
        </w:rPr>
      </w:pPr>
      <w:r w:rsidRPr="00531B13">
        <w:rPr>
          <w:rFonts w:ascii="Arial Narrow" w:hAnsi="Arial Narrow"/>
          <w:b/>
          <w:color w:val="000099"/>
        </w:rPr>
        <w:t>Κοινωνική πολιτική</w:t>
      </w:r>
    </w:p>
    <w:p w:rsidR="00531B13" w:rsidRPr="00531B13" w:rsidRDefault="00531B13" w:rsidP="00531B13">
      <w:pPr>
        <w:jc w:val="both"/>
        <w:rPr>
          <w:sz w:val="22"/>
          <w:szCs w:val="22"/>
        </w:rPr>
      </w:pPr>
    </w:p>
    <w:p w:rsidR="00531B13" w:rsidRPr="00531B13" w:rsidRDefault="00531B13" w:rsidP="00531B13">
      <w:pPr>
        <w:jc w:val="both"/>
        <w:rPr>
          <w:sz w:val="22"/>
          <w:szCs w:val="22"/>
        </w:rPr>
      </w:pPr>
      <w:r w:rsidRPr="00531B13">
        <w:rPr>
          <w:sz w:val="22"/>
          <w:szCs w:val="22"/>
        </w:rPr>
        <w:t>Οι επιπτώσεις της κρίσης και της διαδικασίας δημοσιονομικής προσαρμογής των περασμένων ετών και η συνακόλουθη αύξηση των αναγκών κοινωνικής στήριξης έχει θέσει τη μεταρρύθμιση της πολ</w:t>
      </w:r>
      <w:r w:rsidRPr="00531B13">
        <w:rPr>
          <w:sz w:val="22"/>
          <w:szCs w:val="22"/>
        </w:rPr>
        <w:t>ι</w:t>
      </w:r>
      <w:r w:rsidRPr="00531B13">
        <w:rPr>
          <w:sz w:val="22"/>
          <w:szCs w:val="22"/>
        </w:rPr>
        <w:t>τικής πρόνοιας σε άμεση προτεραιότητα.</w:t>
      </w:r>
      <w:r w:rsidRPr="00531B13">
        <w:rPr>
          <w:rStyle w:val="a9"/>
          <w:sz w:val="22"/>
          <w:szCs w:val="22"/>
        </w:rPr>
        <w:t xml:space="preserve"> </w:t>
      </w:r>
      <w:r w:rsidRPr="00531B13">
        <w:rPr>
          <w:sz w:val="22"/>
          <w:szCs w:val="22"/>
        </w:rPr>
        <w:t>Η διατήρηση και περαιτέρω ανάπτυξη σχεδίου άμεσης κο</w:t>
      </w:r>
      <w:r w:rsidRPr="00531B13">
        <w:rPr>
          <w:sz w:val="22"/>
          <w:szCs w:val="22"/>
        </w:rPr>
        <w:t>ι</w:t>
      </w:r>
      <w:r w:rsidRPr="00531B13">
        <w:rPr>
          <w:sz w:val="22"/>
          <w:szCs w:val="22"/>
        </w:rPr>
        <w:t>νωνικής προστασίας για μεγάλη μερίδα του πληθυσμού, ξεκινώντας από τις πιο ευάλωτες κατηγορίες, παραμένει αναγκαία. Στόχος μιας τέτοιας πολιτικής είναι η άμβλυνση των κοινωνικών και οικονομ</w:t>
      </w:r>
      <w:r w:rsidRPr="00531B13">
        <w:rPr>
          <w:sz w:val="22"/>
          <w:szCs w:val="22"/>
        </w:rPr>
        <w:t>ι</w:t>
      </w:r>
      <w:r w:rsidRPr="00531B13">
        <w:rPr>
          <w:sz w:val="22"/>
          <w:szCs w:val="22"/>
        </w:rPr>
        <w:t>κών ανισοτήτων και της αποστέρησης στις ακραίες εκδοχές της, καθώς και</w:t>
      </w:r>
      <w:r w:rsidRPr="00531B13">
        <w:rPr>
          <w:rStyle w:val="a9"/>
          <w:sz w:val="22"/>
          <w:szCs w:val="22"/>
        </w:rPr>
        <w:t xml:space="preserve"> </w:t>
      </w:r>
      <w:r w:rsidRPr="00531B13">
        <w:rPr>
          <w:sz w:val="22"/>
          <w:szCs w:val="22"/>
        </w:rPr>
        <w:t>η</w:t>
      </w:r>
      <w:r w:rsidRPr="00531B13">
        <w:rPr>
          <w:rStyle w:val="a9"/>
          <w:sz w:val="22"/>
          <w:szCs w:val="22"/>
        </w:rPr>
        <w:t xml:space="preserve"> </w:t>
      </w:r>
      <w:r w:rsidRPr="00531B13">
        <w:rPr>
          <w:sz w:val="22"/>
          <w:szCs w:val="22"/>
        </w:rPr>
        <w:t>διασφάλιση ενός ελάχ</w:t>
      </w:r>
      <w:r w:rsidRPr="00531B13">
        <w:rPr>
          <w:sz w:val="22"/>
          <w:szCs w:val="22"/>
        </w:rPr>
        <w:t>ι</w:t>
      </w:r>
      <w:r w:rsidRPr="00531B13">
        <w:rPr>
          <w:sz w:val="22"/>
          <w:szCs w:val="22"/>
        </w:rPr>
        <w:t>στου επίπεδου αξιοπρεπούς διαβίωσης σε όλους τους πολίτες που πραγματικά έχουν ανάγκη.</w:t>
      </w:r>
    </w:p>
    <w:p w:rsidR="000E7A12" w:rsidRDefault="000E7A12" w:rsidP="00531B13">
      <w:pPr>
        <w:jc w:val="both"/>
        <w:rPr>
          <w:sz w:val="22"/>
          <w:szCs w:val="22"/>
        </w:rPr>
      </w:pPr>
    </w:p>
    <w:p w:rsidR="00531B13" w:rsidRPr="00531B13" w:rsidRDefault="00531B13" w:rsidP="00531B13">
      <w:pPr>
        <w:jc w:val="both"/>
        <w:rPr>
          <w:sz w:val="22"/>
          <w:szCs w:val="22"/>
        </w:rPr>
      </w:pPr>
      <w:r w:rsidRPr="00531B13">
        <w:rPr>
          <w:sz w:val="22"/>
          <w:szCs w:val="22"/>
        </w:rPr>
        <w:t>Η σημαντική υπέρβαση του δημοσιονομικού στόχου πρωτογενούς πλεονάσματος 1,75% του ΑΕΠ κ</w:t>
      </w:r>
      <w:r w:rsidRPr="00531B13">
        <w:rPr>
          <w:sz w:val="22"/>
          <w:szCs w:val="22"/>
        </w:rPr>
        <w:t>α</w:t>
      </w:r>
      <w:r w:rsidRPr="00531B13">
        <w:rPr>
          <w:sz w:val="22"/>
          <w:szCs w:val="22"/>
        </w:rPr>
        <w:t>τά το τρέχον έτος κατέστησε δυνατή τη χορήγηση εφάπαξ κοινωνικού μερίσματος συνολικού εκτιμ</w:t>
      </w:r>
      <w:r w:rsidRPr="00531B13">
        <w:rPr>
          <w:sz w:val="22"/>
          <w:szCs w:val="22"/>
        </w:rPr>
        <w:t>ώ</w:t>
      </w:r>
      <w:r w:rsidRPr="00531B13">
        <w:rPr>
          <w:sz w:val="22"/>
          <w:szCs w:val="22"/>
        </w:rPr>
        <w:t>μενου ύψους 720 εκατομμυρίων στα οικονομικά ασθενέστερα νοικοκυριά. Το κοινωνικό μέρισμα χ</w:t>
      </w:r>
      <w:r w:rsidRPr="00531B13">
        <w:rPr>
          <w:sz w:val="22"/>
          <w:szCs w:val="22"/>
        </w:rPr>
        <w:t>ο</w:t>
      </w:r>
      <w:r w:rsidRPr="00531B13">
        <w:rPr>
          <w:sz w:val="22"/>
          <w:szCs w:val="22"/>
        </w:rPr>
        <w:t xml:space="preserve">ρηγείται σε νοικοκυριά που πληρούν, μεταξύ άλλων, εισοδηματικά και περιουσιακά κριτήρια και έχει σχεδιαστεί ώστε να καλύπτει το φτωχότερο 1/3 του πληθυσμού, δηλαδή το σύνολο του πληθυσμού που βρίσκεται κάτω από το όριο της φτώχειας (21,2% το 2016) και σχεδόν το σύνολο του πληθυσμού που αντιμετωπίζει συνθήκες κοινωνικού αποκλεισμού (35,6% το 2016). </w:t>
      </w:r>
    </w:p>
    <w:p w:rsidR="000E7A12" w:rsidRDefault="000E7A12" w:rsidP="00531B13">
      <w:pPr>
        <w:jc w:val="both"/>
        <w:rPr>
          <w:sz w:val="22"/>
          <w:szCs w:val="22"/>
        </w:rPr>
      </w:pPr>
    </w:p>
    <w:p w:rsidR="00531B13" w:rsidRPr="00531B13" w:rsidRDefault="00531B13" w:rsidP="00531B13">
      <w:pPr>
        <w:jc w:val="both"/>
        <w:rPr>
          <w:sz w:val="22"/>
          <w:szCs w:val="22"/>
        </w:rPr>
      </w:pPr>
      <w:r w:rsidRPr="00531B13">
        <w:rPr>
          <w:sz w:val="22"/>
          <w:szCs w:val="22"/>
        </w:rPr>
        <w:t>Τα νοικοκυριά που δικαιούνται το κοινωνικό μέρισμα διακρίνονται σε κατηγορίες, αναλόγως του σ</w:t>
      </w:r>
      <w:r w:rsidRPr="00531B13">
        <w:rPr>
          <w:sz w:val="22"/>
          <w:szCs w:val="22"/>
        </w:rPr>
        <w:t>υ</w:t>
      </w:r>
      <w:r w:rsidRPr="00531B13">
        <w:rPr>
          <w:sz w:val="22"/>
          <w:szCs w:val="22"/>
        </w:rPr>
        <w:t>νολικού ισοδύναμου εισοδήματός τους. Το εισόδημα του νοικοκυριού ορίζεται ως το συνολικό εισ</w:t>
      </w:r>
      <w:r w:rsidRPr="00531B13">
        <w:rPr>
          <w:sz w:val="22"/>
          <w:szCs w:val="22"/>
        </w:rPr>
        <w:t>ό</w:t>
      </w:r>
      <w:r w:rsidRPr="00531B13">
        <w:rPr>
          <w:sz w:val="22"/>
          <w:szCs w:val="22"/>
        </w:rPr>
        <w:t>δημα, πραγματικό ή τεκμαρτό, όλων των μελών του νοικοκυριού και από οποιαδήποτε πηγή, όπως προκύπτει από τις Δηλώσεις Φορολογίας Εισοδήματος του φορολογικού έτους 2016. Υπολογίζεται προ φόρων και μετά την καταβολή των εισφορών κοινωνικής ασφάλισης και περιλαμβάνει το σύνολο των εισοδημάτων που απαλλάσσονται από τον φόρο και των εισοδημάτων που φορολογούνται με ε</w:t>
      </w:r>
      <w:r w:rsidRPr="00531B13">
        <w:rPr>
          <w:sz w:val="22"/>
          <w:szCs w:val="22"/>
        </w:rPr>
        <w:t>ι</w:t>
      </w:r>
      <w:r w:rsidRPr="00531B13">
        <w:rPr>
          <w:sz w:val="22"/>
          <w:szCs w:val="22"/>
        </w:rPr>
        <w:t>δικό τρόπο, καθώς και κάθε μορφή επιδομάτων και λοιπών χρηματικών μεταβιβάσεων.</w:t>
      </w:r>
    </w:p>
    <w:p w:rsidR="000E7A12" w:rsidRDefault="000E7A12" w:rsidP="00531B13">
      <w:pPr>
        <w:jc w:val="both"/>
        <w:rPr>
          <w:sz w:val="22"/>
          <w:szCs w:val="22"/>
        </w:rPr>
      </w:pPr>
    </w:p>
    <w:p w:rsidR="00531B13" w:rsidRPr="00531B13" w:rsidRDefault="00531B13" w:rsidP="00531B13">
      <w:pPr>
        <w:jc w:val="both"/>
        <w:rPr>
          <w:sz w:val="22"/>
          <w:szCs w:val="22"/>
        </w:rPr>
      </w:pPr>
      <w:r w:rsidRPr="00531B13">
        <w:rPr>
          <w:sz w:val="22"/>
          <w:szCs w:val="22"/>
        </w:rPr>
        <w:t>Πέραν του εισοδηματικού κριτηρίου, η εκπλήρωση των προϋποθέσεων για τη χορήγηση του μερίσμ</w:t>
      </w:r>
      <w:r w:rsidRPr="00531B13">
        <w:rPr>
          <w:sz w:val="22"/>
          <w:szCs w:val="22"/>
        </w:rPr>
        <w:t>α</w:t>
      </w:r>
      <w:r w:rsidRPr="00531B13">
        <w:rPr>
          <w:sz w:val="22"/>
          <w:szCs w:val="22"/>
        </w:rPr>
        <w:t>τος περιλαμβάνει και συγκεκριμένα όρια για την αξία της ακίνητης περιουσίας. Επιπλέον κριτήρια που τίθενται αφορούν στο ύψος των καταθέσεων των μελών του νοικοκυριού σε πιστωτικά ιδρύματα, στην μη κατανάλωση αγαθών πολυτελείας και στην μόνιμη και νόμιμη διαμονή στη χώρα κατά τα π</w:t>
      </w:r>
      <w:r w:rsidRPr="00531B13">
        <w:rPr>
          <w:sz w:val="22"/>
          <w:szCs w:val="22"/>
        </w:rPr>
        <w:t>έ</w:t>
      </w:r>
      <w:r w:rsidRPr="00531B13">
        <w:rPr>
          <w:sz w:val="22"/>
          <w:szCs w:val="22"/>
        </w:rPr>
        <w:t>ντε τουλάχιστον τελευταία έτη, καθώς και στην ύπαρξη χρόνου ασφάλισης τουλάχιστον ενός μήνα σε οποιονδήποτε φορέα κύριας ασφάλισης.</w:t>
      </w:r>
    </w:p>
    <w:p w:rsidR="000E7A12" w:rsidRDefault="000E7A12" w:rsidP="00531B13">
      <w:pPr>
        <w:jc w:val="both"/>
        <w:rPr>
          <w:sz w:val="22"/>
          <w:szCs w:val="22"/>
        </w:rPr>
      </w:pPr>
    </w:p>
    <w:p w:rsidR="00531B13" w:rsidRPr="00531B13" w:rsidRDefault="00531B13" w:rsidP="00531B13">
      <w:pPr>
        <w:jc w:val="both"/>
        <w:rPr>
          <w:sz w:val="22"/>
          <w:szCs w:val="22"/>
        </w:rPr>
      </w:pPr>
      <w:r w:rsidRPr="00531B13">
        <w:rPr>
          <w:sz w:val="22"/>
          <w:szCs w:val="22"/>
        </w:rPr>
        <w:t>Βάσει των ανωτέρω κριτηρίων, οι δικαιούχοι του κοινωνικού μερίσματος εκτιμώνται σε 1.459.834 νοικοκυριά, ενώ το μέσο ύψ</w:t>
      </w:r>
      <w:r w:rsidR="00143DF4">
        <w:rPr>
          <w:sz w:val="22"/>
          <w:szCs w:val="22"/>
        </w:rPr>
        <w:t xml:space="preserve">ος του μερίσματος εκτιμάται σε </w:t>
      </w:r>
      <w:r w:rsidRPr="00531B13">
        <w:rPr>
          <w:sz w:val="22"/>
          <w:szCs w:val="22"/>
        </w:rPr>
        <w:t>483</w:t>
      </w:r>
      <w:r w:rsidR="00143DF4">
        <w:rPr>
          <w:sz w:val="22"/>
          <w:szCs w:val="22"/>
        </w:rPr>
        <w:t xml:space="preserve"> ευρώ</w:t>
      </w:r>
      <w:r w:rsidRPr="00531B13">
        <w:rPr>
          <w:sz w:val="22"/>
          <w:szCs w:val="22"/>
        </w:rPr>
        <w:t xml:space="preserve"> ανά νοικοκυριό. Ειδικότερα, το μέσο ύψ</w:t>
      </w:r>
      <w:r w:rsidR="00143DF4">
        <w:rPr>
          <w:sz w:val="22"/>
          <w:szCs w:val="22"/>
        </w:rPr>
        <w:t xml:space="preserve">ος του μερίσματος ανέρχεται σε </w:t>
      </w:r>
      <w:r w:rsidRPr="00531B13">
        <w:rPr>
          <w:sz w:val="22"/>
          <w:szCs w:val="22"/>
        </w:rPr>
        <w:t>610</w:t>
      </w:r>
      <w:r w:rsidR="00143DF4">
        <w:rPr>
          <w:sz w:val="22"/>
          <w:szCs w:val="22"/>
        </w:rPr>
        <w:t xml:space="preserve"> ευρώ</w:t>
      </w:r>
      <w:r w:rsidRPr="00531B13">
        <w:rPr>
          <w:sz w:val="22"/>
          <w:szCs w:val="22"/>
        </w:rPr>
        <w:t xml:space="preserve"> για τα επιλέξιμα νοικοκυριά που υπάγονται στην πρώτη κατηγορία, με τα αντίστοιχα ποσά για τα νοικοκυριά της δεύτερης και της τρίτης κατηγορίας να εκτιμώ</w:t>
      </w:r>
      <w:r w:rsidR="00143DF4">
        <w:rPr>
          <w:sz w:val="22"/>
          <w:szCs w:val="22"/>
        </w:rPr>
        <w:t xml:space="preserve">νται σε </w:t>
      </w:r>
      <w:r w:rsidRPr="00531B13">
        <w:rPr>
          <w:sz w:val="22"/>
          <w:szCs w:val="22"/>
        </w:rPr>
        <w:t>547</w:t>
      </w:r>
      <w:r w:rsidR="00143DF4">
        <w:rPr>
          <w:sz w:val="22"/>
          <w:szCs w:val="22"/>
        </w:rPr>
        <w:t xml:space="preserve"> ευρώ και </w:t>
      </w:r>
      <w:r w:rsidRPr="00531B13">
        <w:rPr>
          <w:sz w:val="22"/>
          <w:szCs w:val="22"/>
        </w:rPr>
        <w:t>403</w:t>
      </w:r>
      <w:r w:rsidR="00143DF4">
        <w:rPr>
          <w:sz w:val="22"/>
          <w:szCs w:val="22"/>
        </w:rPr>
        <w:t xml:space="preserve"> ευρώ</w:t>
      </w:r>
      <w:r w:rsidRPr="00531B13">
        <w:rPr>
          <w:sz w:val="22"/>
          <w:szCs w:val="22"/>
        </w:rPr>
        <w:t>. Ο συνολικός αριθμός των μελών των δικαιούχων νοικοκ</w:t>
      </w:r>
      <w:r w:rsidRPr="00531B13">
        <w:rPr>
          <w:sz w:val="22"/>
          <w:szCs w:val="22"/>
        </w:rPr>
        <w:t>υ</w:t>
      </w:r>
      <w:r w:rsidRPr="00531B13">
        <w:rPr>
          <w:sz w:val="22"/>
          <w:szCs w:val="22"/>
        </w:rPr>
        <w:t xml:space="preserve">ριών ανέρχεται σε 3.472.734 άτομα, ήτοι στο 32% του πληθυσμού της χώρας.   </w:t>
      </w:r>
    </w:p>
    <w:p w:rsidR="00531B13" w:rsidRPr="00531B13" w:rsidRDefault="00531B13" w:rsidP="00531B13">
      <w:pPr>
        <w:jc w:val="both"/>
        <w:rPr>
          <w:sz w:val="22"/>
          <w:szCs w:val="22"/>
        </w:rPr>
      </w:pPr>
    </w:p>
    <w:p w:rsidR="00143DF4" w:rsidRDefault="00531B13" w:rsidP="00531B13">
      <w:pPr>
        <w:jc w:val="both"/>
        <w:rPr>
          <w:sz w:val="22"/>
          <w:szCs w:val="22"/>
        </w:rPr>
      </w:pPr>
      <w:r w:rsidRPr="00531B13">
        <w:rPr>
          <w:sz w:val="22"/>
          <w:szCs w:val="22"/>
        </w:rPr>
        <w:lastRenderedPageBreak/>
        <w:t>Ταυτόχρονα, μετά από πολύ καιρό, δίνεται η δυνατότητα να θεμελιωθεί ένα πραγματικό κράτος πρ</w:t>
      </w:r>
      <w:r w:rsidRPr="00531B13">
        <w:rPr>
          <w:sz w:val="22"/>
          <w:szCs w:val="22"/>
        </w:rPr>
        <w:t>ό</w:t>
      </w:r>
      <w:r w:rsidRPr="00531B13">
        <w:rPr>
          <w:sz w:val="22"/>
          <w:szCs w:val="22"/>
        </w:rPr>
        <w:t>νοιας με βάση τα δικαιώματα των πολιτών για κάλυψη των βασικών αναγκών τους και αξιοπρεπή δ</w:t>
      </w:r>
      <w:r w:rsidRPr="00531B13">
        <w:rPr>
          <w:sz w:val="22"/>
          <w:szCs w:val="22"/>
        </w:rPr>
        <w:t>ι</w:t>
      </w:r>
      <w:r w:rsidRPr="00531B13">
        <w:rPr>
          <w:sz w:val="22"/>
          <w:szCs w:val="22"/>
        </w:rPr>
        <w:t>αβίωση.</w:t>
      </w:r>
    </w:p>
    <w:p w:rsidR="00531B13" w:rsidRPr="00531B13" w:rsidRDefault="00531B13" w:rsidP="00531B13">
      <w:pPr>
        <w:jc w:val="both"/>
        <w:rPr>
          <w:sz w:val="22"/>
          <w:szCs w:val="22"/>
        </w:rPr>
      </w:pPr>
      <w:r w:rsidRPr="00531B13">
        <w:rPr>
          <w:sz w:val="22"/>
          <w:szCs w:val="22"/>
        </w:rPr>
        <w:t xml:space="preserve"> </w:t>
      </w:r>
    </w:p>
    <w:p w:rsidR="00531B13" w:rsidRDefault="00531B13" w:rsidP="00531B13">
      <w:pPr>
        <w:jc w:val="both"/>
        <w:rPr>
          <w:sz w:val="22"/>
          <w:szCs w:val="22"/>
        </w:rPr>
      </w:pPr>
      <w:r w:rsidRPr="00531B13">
        <w:rPr>
          <w:sz w:val="22"/>
          <w:szCs w:val="22"/>
        </w:rPr>
        <w:t>Η μεταρρύθμιση της πολιτικής πρόνοιας</w:t>
      </w:r>
      <w:r w:rsidR="008136F7">
        <w:rPr>
          <w:sz w:val="22"/>
          <w:szCs w:val="22"/>
        </w:rPr>
        <w:t>,</w:t>
      </w:r>
      <w:r w:rsidRPr="00531B13">
        <w:rPr>
          <w:sz w:val="22"/>
          <w:szCs w:val="22"/>
        </w:rPr>
        <w:t xml:space="preserve"> η οποία ξεκίνησε με την εισαγωγή του θεσμού του Κοινων</w:t>
      </w:r>
      <w:r w:rsidRPr="00531B13">
        <w:rPr>
          <w:sz w:val="22"/>
          <w:szCs w:val="22"/>
        </w:rPr>
        <w:t>ι</w:t>
      </w:r>
      <w:r w:rsidRPr="00531B13">
        <w:rPr>
          <w:sz w:val="22"/>
          <w:szCs w:val="22"/>
        </w:rPr>
        <w:t>κού Εισοδήματος Αλληλεγγύης θα συνεχιστεί με πολλαπλές δράσεις και ειδικότερα:</w:t>
      </w:r>
    </w:p>
    <w:p w:rsidR="00143DF4" w:rsidRPr="00531B13" w:rsidRDefault="00143DF4" w:rsidP="00531B13">
      <w:pPr>
        <w:jc w:val="both"/>
        <w:rPr>
          <w:sz w:val="22"/>
          <w:szCs w:val="22"/>
        </w:rPr>
      </w:pPr>
    </w:p>
    <w:p w:rsidR="00531B13" w:rsidRPr="00531B13" w:rsidRDefault="00531B13" w:rsidP="00143DF4">
      <w:pPr>
        <w:pStyle w:val="af3"/>
        <w:numPr>
          <w:ilvl w:val="0"/>
          <w:numId w:val="12"/>
        </w:numPr>
        <w:spacing w:after="0" w:line="240" w:lineRule="auto"/>
        <w:ind w:left="284" w:hanging="284"/>
        <w:contextualSpacing w:val="0"/>
        <w:jc w:val="both"/>
        <w:rPr>
          <w:rFonts w:ascii="Times New Roman" w:hAnsi="Times New Roman"/>
        </w:rPr>
      </w:pPr>
      <w:r w:rsidRPr="00531B13">
        <w:rPr>
          <w:rFonts w:ascii="Times New Roman" w:hAnsi="Times New Roman"/>
        </w:rPr>
        <w:t>Σχολικά γεύματα.</w:t>
      </w:r>
    </w:p>
    <w:p w:rsidR="00531B13" w:rsidRPr="00531B13" w:rsidRDefault="00531B13" w:rsidP="00143DF4">
      <w:pPr>
        <w:pStyle w:val="af3"/>
        <w:numPr>
          <w:ilvl w:val="0"/>
          <w:numId w:val="12"/>
        </w:numPr>
        <w:spacing w:after="0" w:line="240" w:lineRule="auto"/>
        <w:ind w:left="284" w:hanging="284"/>
        <w:contextualSpacing w:val="0"/>
        <w:jc w:val="both"/>
        <w:rPr>
          <w:rFonts w:ascii="Times New Roman" w:hAnsi="Times New Roman"/>
        </w:rPr>
      </w:pPr>
      <w:r w:rsidRPr="00531B13">
        <w:rPr>
          <w:rFonts w:ascii="Times New Roman" w:hAnsi="Times New Roman"/>
        </w:rPr>
        <w:t>Νέοι βρεφονηπιακοί σταθμοί.</w:t>
      </w:r>
    </w:p>
    <w:p w:rsidR="00531B13" w:rsidRPr="00531B13" w:rsidRDefault="00531B13" w:rsidP="00143DF4">
      <w:pPr>
        <w:pStyle w:val="af3"/>
        <w:numPr>
          <w:ilvl w:val="0"/>
          <w:numId w:val="10"/>
        </w:numPr>
        <w:spacing w:after="0" w:line="240" w:lineRule="auto"/>
        <w:ind w:left="284" w:hanging="284"/>
        <w:contextualSpacing w:val="0"/>
        <w:jc w:val="both"/>
        <w:rPr>
          <w:rFonts w:ascii="Times New Roman" w:hAnsi="Times New Roman"/>
        </w:rPr>
      </w:pPr>
      <w:r w:rsidRPr="00531B13">
        <w:rPr>
          <w:rFonts w:ascii="Times New Roman" w:hAnsi="Times New Roman"/>
        </w:rPr>
        <w:t>Διαμόρφωση νέου πλαισίου για την παιδική προστασία:</w:t>
      </w:r>
    </w:p>
    <w:p w:rsidR="00531B13" w:rsidRPr="00531B13" w:rsidRDefault="00531B13" w:rsidP="00143DF4">
      <w:pPr>
        <w:pStyle w:val="af3"/>
        <w:numPr>
          <w:ilvl w:val="0"/>
          <w:numId w:val="11"/>
        </w:numPr>
        <w:spacing w:after="0" w:line="240" w:lineRule="auto"/>
        <w:ind w:left="284" w:firstLine="0"/>
        <w:contextualSpacing w:val="0"/>
        <w:jc w:val="both"/>
        <w:rPr>
          <w:rFonts w:ascii="Times New Roman" w:hAnsi="Times New Roman"/>
        </w:rPr>
      </w:pPr>
      <w:r w:rsidRPr="00531B13">
        <w:rPr>
          <w:rFonts w:ascii="Times New Roman" w:hAnsi="Times New Roman"/>
        </w:rPr>
        <w:t>Επιτροπεία ανηλίκων.</w:t>
      </w:r>
    </w:p>
    <w:p w:rsidR="00531B13" w:rsidRPr="00531B13" w:rsidRDefault="00531B13" w:rsidP="00143DF4">
      <w:pPr>
        <w:pStyle w:val="af3"/>
        <w:numPr>
          <w:ilvl w:val="0"/>
          <w:numId w:val="11"/>
        </w:numPr>
        <w:spacing w:after="0" w:line="240" w:lineRule="auto"/>
        <w:ind w:left="284" w:firstLine="0"/>
        <w:contextualSpacing w:val="0"/>
        <w:jc w:val="both"/>
        <w:rPr>
          <w:rFonts w:ascii="Times New Roman" w:hAnsi="Times New Roman"/>
        </w:rPr>
      </w:pPr>
      <w:r w:rsidRPr="00531B13">
        <w:rPr>
          <w:rFonts w:ascii="Times New Roman" w:hAnsi="Times New Roman"/>
        </w:rPr>
        <w:t>Νομοθετικό πλαίσιο για την αναδοχή/υιοθεσία.</w:t>
      </w:r>
    </w:p>
    <w:p w:rsidR="00531B13" w:rsidRPr="00531B13" w:rsidRDefault="00531B13" w:rsidP="00143DF4">
      <w:pPr>
        <w:pStyle w:val="af3"/>
        <w:numPr>
          <w:ilvl w:val="0"/>
          <w:numId w:val="11"/>
        </w:numPr>
        <w:spacing w:after="0" w:line="240" w:lineRule="auto"/>
        <w:ind w:left="284" w:firstLine="0"/>
        <w:contextualSpacing w:val="0"/>
        <w:jc w:val="both"/>
        <w:rPr>
          <w:rFonts w:ascii="Times New Roman" w:hAnsi="Times New Roman"/>
        </w:rPr>
      </w:pPr>
      <w:r w:rsidRPr="00531B13">
        <w:rPr>
          <w:rFonts w:ascii="Times New Roman" w:hAnsi="Times New Roman"/>
        </w:rPr>
        <w:t>Νέο πλαίσιο λειτουργίας προνοιακών ΝΠΔΔ &amp; ΝΠΙΔ.</w:t>
      </w:r>
    </w:p>
    <w:p w:rsidR="00531B13" w:rsidRPr="00531B13" w:rsidRDefault="00531B13" w:rsidP="00143DF4">
      <w:pPr>
        <w:pStyle w:val="af3"/>
        <w:numPr>
          <w:ilvl w:val="0"/>
          <w:numId w:val="12"/>
        </w:numPr>
        <w:spacing w:after="0" w:line="240" w:lineRule="auto"/>
        <w:ind w:left="284" w:hanging="284"/>
        <w:contextualSpacing w:val="0"/>
        <w:jc w:val="both"/>
        <w:rPr>
          <w:rFonts w:ascii="Times New Roman" w:hAnsi="Times New Roman"/>
        </w:rPr>
      </w:pPr>
      <w:r w:rsidRPr="00531B13">
        <w:rPr>
          <w:rFonts w:ascii="Times New Roman" w:hAnsi="Times New Roman"/>
        </w:rPr>
        <w:t>Λειτουργία ενιαίου φορέα πληρωμής προνοιακών επιδομάτων (ΟΠΕΚΑ).</w:t>
      </w:r>
    </w:p>
    <w:p w:rsidR="00531B13" w:rsidRPr="00531B13" w:rsidRDefault="00531B13" w:rsidP="00143DF4">
      <w:pPr>
        <w:pStyle w:val="af3"/>
        <w:numPr>
          <w:ilvl w:val="0"/>
          <w:numId w:val="12"/>
        </w:numPr>
        <w:spacing w:after="0" w:line="240" w:lineRule="auto"/>
        <w:ind w:left="284" w:hanging="284"/>
        <w:contextualSpacing w:val="0"/>
        <w:jc w:val="both"/>
        <w:rPr>
          <w:rFonts w:ascii="Times New Roman" w:hAnsi="Times New Roman"/>
        </w:rPr>
      </w:pPr>
      <w:r w:rsidRPr="00531B13">
        <w:rPr>
          <w:rFonts w:ascii="Times New Roman" w:hAnsi="Times New Roman"/>
        </w:rPr>
        <w:t>Νέο πλαίσιο καταπολέμησης της έλλειψης στέγης ευάλωτων κοινωνικών ομάδων-Φορέας διαχε</w:t>
      </w:r>
      <w:r w:rsidRPr="00531B13">
        <w:rPr>
          <w:rFonts w:ascii="Times New Roman" w:hAnsi="Times New Roman"/>
        </w:rPr>
        <w:t>ί</w:t>
      </w:r>
      <w:r w:rsidRPr="00531B13">
        <w:rPr>
          <w:rFonts w:ascii="Times New Roman" w:hAnsi="Times New Roman"/>
        </w:rPr>
        <w:t xml:space="preserve">ρισης ακινήτων. </w:t>
      </w:r>
    </w:p>
    <w:p w:rsidR="00531B13" w:rsidRPr="00531B13" w:rsidRDefault="00531B13" w:rsidP="00143DF4">
      <w:pPr>
        <w:pStyle w:val="af3"/>
        <w:numPr>
          <w:ilvl w:val="0"/>
          <w:numId w:val="12"/>
        </w:numPr>
        <w:spacing w:after="0" w:line="240" w:lineRule="auto"/>
        <w:ind w:left="284" w:hanging="284"/>
        <w:contextualSpacing w:val="0"/>
        <w:jc w:val="both"/>
        <w:rPr>
          <w:rFonts w:ascii="Times New Roman" w:hAnsi="Times New Roman"/>
        </w:rPr>
      </w:pPr>
      <w:r w:rsidRPr="00531B13">
        <w:rPr>
          <w:rFonts w:ascii="Times New Roman" w:hAnsi="Times New Roman"/>
        </w:rPr>
        <w:t>Μεταστέγαση οικισμών Ρομά.</w:t>
      </w:r>
    </w:p>
    <w:p w:rsidR="00531B13" w:rsidRPr="00531B13" w:rsidRDefault="00531B13" w:rsidP="00143DF4">
      <w:pPr>
        <w:pStyle w:val="af3"/>
        <w:numPr>
          <w:ilvl w:val="0"/>
          <w:numId w:val="12"/>
        </w:numPr>
        <w:spacing w:after="0" w:line="240" w:lineRule="auto"/>
        <w:ind w:left="284" w:hanging="284"/>
        <w:contextualSpacing w:val="0"/>
        <w:jc w:val="both"/>
        <w:rPr>
          <w:rFonts w:ascii="Times New Roman" w:hAnsi="Times New Roman"/>
        </w:rPr>
      </w:pPr>
      <w:r w:rsidRPr="00531B13">
        <w:rPr>
          <w:rFonts w:ascii="Times New Roman" w:hAnsi="Times New Roman"/>
        </w:rPr>
        <w:t>Ολοκλήρωση και λειτουργία, στις 13 περιφέρειες, 240 Κέντρων Κοινότητας με ενιαίο γεωπληρ</w:t>
      </w:r>
      <w:r w:rsidRPr="00531B13">
        <w:rPr>
          <w:rFonts w:ascii="Times New Roman" w:hAnsi="Times New Roman"/>
        </w:rPr>
        <w:t>ο</w:t>
      </w:r>
      <w:r w:rsidRPr="00531B13">
        <w:rPr>
          <w:rFonts w:ascii="Times New Roman" w:hAnsi="Times New Roman"/>
        </w:rPr>
        <w:t xml:space="preserve">φοριακό σύστημα. </w:t>
      </w:r>
    </w:p>
    <w:p w:rsidR="00531B13" w:rsidRPr="00531B13" w:rsidRDefault="00531B13" w:rsidP="00143DF4">
      <w:pPr>
        <w:pStyle w:val="af3"/>
        <w:numPr>
          <w:ilvl w:val="0"/>
          <w:numId w:val="12"/>
        </w:numPr>
        <w:spacing w:after="0" w:line="240" w:lineRule="auto"/>
        <w:ind w:left="284" w:hanging="284"/>
        <w:contextualSpacing w:val="0"/>
        <w:jc w:val="both"/>
        <w:rPr>
          <w:rFonts w:ascii="Times New Roman" w:hAnsi="Times New Roman"/>
        </w:rPr>
      </w:pPr>
      <w:r w:rsidRPr="00531B13">
        <w:rPr>
          <w:rFonts w:ascii="Times New Roman" w:hAnsi="Times New Roman"/>
        </w:rPr>
        <w:t>Πιλοτικό πρόγραμμα αξιολόγησης της αναπηρίας με τη δημιουργία ηλεκτρονικού φακέλου αναπ</w:t>
      </w:r>
      <w:r w:rsidRPr="00531B13">
        <w:rPr>
          <w:rFonts w:ascii="Times New Roman" w:hAnsi="Times New Roman"/>
        </w:rPr>
        <w:t>η</w:t>
      </w:r>
      <w:r w:rsidRPr="00531B13">
        <w:rPr>
          <w:rFonts w:ascii="Times New Roman" w:hAnsi="Times New Roman"/>
        </w:rPr>
        <w:t>ρίας.</w:t>
      </w:r>
    </w:p>
    <w:p w:rsidR="00531B13" w:rsidRPr="00531B13" w:rsidRDefault="00531B13" w:rsidP="00531B13">
      <w:pPr>
        <w:pStyle w:val="af3"/>
        <w:spacing w:after="0" w:line="240" w:lineRule="auto"/>
        <w:ind w:left="774"/>
        <w:contextualSpacing w:val="0"/>
        <w:jc w:val="both"/>
        <w:rPr>
          <w:rFonts w:ascii="Times New Roman" w:hAnsi="Times New Roman"/>
        </w:rPr>
      </w:pPr>
    </w:p>
    <w:p w:rsidR="00531B13" w:rsidRPr="00F92C86" w:rsidRDefault="00531B13" w:rsidP="00531B13">
      <w:pPr>
        <w:jc w:val="both"/>
        <w:rPr>
          <w:rFonts w:ascii="Arial Narrow" w:hAnsi="Arial Narrow"/>
          <w:b/>
          <w:i/>
          <w:sz w:val="22"/>
          <w:szCs w:val="22"/>
        </w:rPr>
      </w:pPr>
      <w:r w:rsidRPr="00F92C86">
        <w:rPr>
          <w:rFonts w:ascii="Arial Narrow" w:hAnsi="Arial Narrow"/>
          <w:b/>
          <w:i/>
          <w:sz w:val="22"/>
          <w:szCs w:val="22"/>
        </w:rPr>
        <w:t xml:space="preserve">Αντιμετώπιση της φτώχειας </w:t>
      </w:r>
    </w:p>
    <w:p w:rsidR="00F92C86" w:rsidRDefault="00F92C86" w:rsidP="00531B13">
      <w:pPr>
        <w:jc w:val="both"/>
        <w:rPr>
          <w:sz w:val="22"/>
          <w:szCs w:val="22"/>
        </w:rPr>
      </w:pPr>
    </w:p>
    <w:p w:rsidR="00531B13" w:rsidRPr="00531B13" w:rsidRDefault="00531B13" w:rsidP="00531B13">
      <w:pPr>
        <w:jc w:val="both"/>
        <w:rPr>
          <w:sz w:val="22"/>
          <w:szCs w:val="22"/>
        </w:rPr>
      </w:pPr>
      <w:r w:rsidRPr="00531B13">
        <w:rPr>
          <w:sz w:val="22"/>
          <w:szCs w:val="22"/>
        </w:rPr>
        <w:t xml:space="preserve">Το </w:t>
      </w:r>
      <w:r w:rsidRPr="00531B13">
        <w:rPr>
          <w:b/>
          <w:sz w:val="22"/>
          <w:szCs w:val="22"/>
        </w:rPr>
        <w:t>Κοινωνικό Εισόδημα Αλληλεγγύης (ΚΕΑ)</w:t>
      </w:r>
      <w:r w:rsidRPr="00531B13">
        <w:rPr>
          <w:sz w:val="22"/>
          <w:szCs w:val="22"/>
        </w:rPr>
        <w:t xml:space="preserve"> έχει πλέον καταγραφεί ως ένα από το πιο επιτυχημ</w:t>
      </w:r>
      <w:r w:rsidRPr="00531B13">
        <w:rPr>
          <w:sz w:val="22"/>
          <w:szCs w:val="22"/>
        </w:rPr>
        <w:t>έ</w:t>
      </w:r>
      <w:r w:rsidRPr="00531B13">
        <w:rPr>
          <w:sz w:val="22"/>
          <w:szCs w:val="22"/>
        </w:rPr>
        <w:t>να προγράμματα αντιμετώπισης των άμεσων βιοτικών αναγκών των πιο ευάλωτων νοικοκυριών στη χώρα. Ο σωστός σχεδιασμός, τα καινοτόμα χαρακτηριστικά και η ελάφρυνση του πολίτη από πολ</w:t>
      </w:r>
      <w:r w:rsidRPr="00531B13">
        <w:rPr>
          <w:sz w:val="22"/>
          <w:szCs w:val="22"/>
        </w:rPr>
        <w:t>ύ</w:t>
      </w:r>
      <w:r w:rsidRPr="00531B13">
        <w:rPr>
          <w:sz w:val="22"/>
          <w:szCs w:val="22"/>
        </w:rPr>
        <w:t>πλοκες γραφειοκρατικές διαδικασίες αποδίδουν καρπούς, καθώς η πρόβλεψη για τον αριθμό των 700.000 ατόμων που έχουν ανάγκη άμεσης προστασίας φαίνεται να επαληθεύεται για τα έτη 2017 και 2018, συνεπώς και το ύψος των αναγκαίων κονδυλίων στα επίπεδα των 700 εκατομμυρίων ετησίως.</w:t>
      </w:r>
    </w:p>
    <w:p w:rsidR="00F92C86" w:rsidRDefault="00F92C86" w:rsidP="00531B13">
      <w:pPr>
        <w:jc w:val="both"/>
        <w:rPr>
          <w:sz w:val="22"/>
          <w:szCs w:val="22"/>
        </w:rPr>
      </w:pPr>
    </w:p>
    <w:p w:rsidR="00531B13" w:rsidRPr="00531B13" w:rsidRDefault="00531B13" w:rsidP="00531B13">
      <w:pPr>
        <w:jc w:val="both"/>
        <w:rPr>
          <w:sz w:val="22"/>
          <w:szCs w:val="22"/>
        </w:rPr>
      </w:pPr>
      <w:r w:rsidRPr="00531B13">
        <w:rPr>
          <w:sz w:val="22"/>
          <w:szCs w:val="22"/>
        </w:rPr>
        <w:t>Πέραν της εισοδηματικής ενίσχυσης,</w:t>
      </w:r>
      <w:r w:rsidR="00197430">
        <w:rPr>
          <w:sz w:val="22"/>
          <w:szCs w:val="22"/>
        </w:rPr>
        <w:t xml:space="preserve"> </w:t>
      </w:r>
      <w:r w:rsidR="007209EF">
        <w:rPr>
          <w:sz w:val="22"/>
          <w:szCs w:val="22"/>
        </w:rPr>
        <w:t>σχεδιάζεται</w:t>
      </w:r>
      <w:r w:rsidRPr="00531B13">
        <w:rPr>
          <w:sz w:val="22"/>
          <w:szCs w:val="22"/>
        </w:rPr>
        <w:t xml:space="preserve"> η πλήρης ενεργοποίηση του 2</w:t>
      </w:r>
      <w:r w:rsidRPr="00531B13">
        <w:rPr>
          <w:sz w:val="22"/>
          <w:szCs w:val="22"/>
          <w:vertAlign w:val="superscript"/>
        </w:rPr>
        <w:t>ου</w:t>
      </w:r>
      <w:r w:rsidRPr="00531B13">
        <w:rPr>
          <w:sz w:val="22"/>
          <w:szCs w:val="22"/>
        </w:rPr>
        <w:t xml:space="preserve"> πυλώνα του πρ</w:t>
      </w:r>
      <w:r w:rsidRPr="00531B13">
        <w:rPr>
          <w:sz w:val="22"/>
          <w:szCs w:val="22"/>
        </w:rPr>
        <w:t>ο</w:t>
      </w:r>
      <w:r w:rsidRPr="00531B13">
        <w:rPr>
          <w:sz w:val="22"/>
          <w:szCs w:val="22"/>
        </w:rPr>
        <w:t xml:space="preserve">γράμματος, με την παροχή υπηρεσιών (δωρεάν ιατροφαρμακευτική περίθαλψη, ηλεκτρική ενέργεια και νερό, ΤΕΒΑ, </w:t>
      </w:r>
      <w:r w:rsidRPr="00531B13">
        <w:rPr>
          <w:sz w:val="22"/>
          <w:szCs w:val="22"/>
          <w:lang w:val="en-US"/>
        </w:rPr>
        <w:t>voucher</w:t>
      </w:r>
      <w:r w:rsidRPr="00531B13">
        <w:rPr>
          <w:sz w:val="22"/>
          <w:szCs w:val="22"/>
        </w:rPr>
        <w:t xml:space="preserve"> για βρεφονηπιακούς σταθμούς κ.λπ.) καθώς του 3</w:t>
      </w:r>
      <w:r w:rsidRPr="00531B13">
        <w:rPr>
          <w:sz w:val="22"/>
          <w:szCs w:val="22"/>
          <w:vertAlign w:val="superscript"/>
        </w:rPr>
        <w:t>ου</w:t>
      </w:r>
      <w:r w:rsidRPr="00531B13">
        <w:rPr>
          <w:sz w:val="22"/>
          <w:szCs w:val="22"/>
        </w:rPr>
        <w:t xml:space="preserve"> πυλώνα της ένταξης στην εργασία τουλάχι</w:t>
      </w:r>
      <w:r w:rsidR="00F92C86">
        <w:rPr>
          <w:sz w:val="22"/>
          <w:szCs w:val="22"/>
        </w:rPr>
        <w:t>στον για το 10% των δικαιούχων-</w:t>
      </w:r>
      <w:r w:rsidRPr="00531B13">
        <w:rPr>
          <w:sz w:val="22"/>
          <w:szCs w:val="22"/>
        </w:rPr>
        <w:t xml:space="preserve">εγγεγραμμένων ανέργων στον ΟΑΕΔ. </w:t>
      </w:r>
    </w:p>
    <w:p w:rsidR="00F92C86" w:rsidRDefault="00F92C86" w:rsidP="00531B13">
      <w:pPr>
        <w:jc w:val="both"/>
        <w:rPr>
          <w:b/>
          <w:i/>
          <w:sz w:val="22"/>
          <w:szCs w:val="22"/>
        </w:rPr>
      </w:pPr>
    </w:p>
    <w:p w:rsidR="00531B13" w:rsidRPr="005E621D" w:rsidRDefault="00531B13" w:rsidP="00531B13">
      <w:pPr>
        <w:jc w:val="both"/>
        <w:rPr>
          <w:rFonts w:ascii="Arial Narrow" w:hAnsi="Arial Narrow"/>
          <w:b/>
          <w:i/>
          <w:sz w:val="22"/>
          <w:szCs w:val="22"/>
        </w:rPr>
      </w:pPr>
      <w:r w:rsidRPr="005E621D">
        <w:rPr>
          <w:rFonts w:ascii="Arial Narrow" w:hAnsi="Arial Narrow"/>
          <w:b/>
          <w:i/>
          <w:sz w:val="22"/>
          <w:szCs w:val="22"/>
        </w:rPr>
        <w:t>Παιδική προστασία</w:t>
      </w:r>
    </w:p>
    <w:p w:rsidR="005E621D" w:rsidRDefault="005E621D" w:rsidP="00531B13">
      <w:pPr>
        <w:jc w:val="both"/>
        <w:rPr>
          <w:sz w:val="22"/>
          <w:szCs w:val="22"/>
        </w:rPr>
      </w:pPr>
    </w:p>
    <w:p w:rsidR="00531B13" w:rsidRPr="00531B13" w:rsidRDefault="00531B13" w:rsidP="00531B13">
      <w:pPr>
        <w:jc w:val="both"/>
        <w:rPr>
          <w:sz w:val="22"/>
          <w:szCs w:val="22"/>
        </w:rPr>
      </w:pPr>
      <w:r w:rsidRPr="00531B13">
        <w:rPr>
          <w:sz w:val="22"/>
          <w:szCs w:val="22"/>
        </w:rPr>
        <w:t xml:space="preserve">Το επιτυχημένο πιλοτικό πρόγραμμα των </w:t>
      </w:r>
      <w:r w:rsidRPr="00531B13">
        <w:rPr>
          <w:b/>
          <w:i/>
          <w:sz w:val="22"/>
          <w:szCs w:val="22"/>
        </w:rPr>
        <w:t>ζεστών σχολικών γευμάτων</w:t>
      </w:r>
      <w:r w:rsidRPr="00531B13">
        <w:rPr>
          <w:sz w:val="22"/>
          <w:szCs w:val="22"/>
        </w:rPr>
        <w:t>, θεσμοθετείται για τα δημοτικά σχολεία σε όλη την επικράτεια το 2018 με 130.000 ημερήσια γεύματα για παιδιά δημοτικού. Η επιλ</w:t>
      </w:r>
      <w:r w:rsidRPr="00531B13">
        <w:rPr>
          <w:sz w:val="22"/>
          <w:szCs w:val="22"/>
        </w:rPr>
        <w:t>ο</w:t>
      </w:r>
      <w:r w:rsidRPr="00531B13">
        <w:rPr>
          <w:sz w:val="22"/>
          <w:szCs w:val="22"/>
        </w:rPr>
        <w:t>γή των σχολείων πραγματοποιήθηκε με βάση δείκτες φτώχειας, ανεργίας ή/και ειδικών συνθηκών δ</w:t>
      </w:r>
      <w:r w:rsidRPr="00531B13">
        <w:rPr>
          <w:sz w:val="22"/>
          <w:szCs w:val="22"/>
        </w:rPr>
        <w:t>ι</w:t>
      </w:r>
      <w:r w:rsidRPr="00531B13">
        <w:rPr>
          <w:sz w:val="22"/>
          <w:szCs w:val="22"/>
        </w:rPr>
        <w:t xml:space="preserve">απιστωμένων από το Υπουργείο Παιδείας και τους εκπαιδευτικούς. </w:t>
      </w:r>
    </w:p>
    <w:p w:rsidR="005E621D" w:rsidRDefault="005E621D" w:rsidP="00531B13">
      <w:pPr>
        <w:jc w:val="both"/>
        <w:rPr>
          <w:sz w:val="22"/>
          <w:szCs w:val="22"/>
        </w:rPr>
      </w:pPr>
    </w:p>
    <w:p w:rsidR="00531B13" w:rsidRPr="00531B13" w:rsidRDefault="00531B13" w:rsidP="00531B13">
      <w:pPr>
        <w:jc w:val="both"/>
        <w:rPr>
          <w:sz w:val="22"/>
          <w:szCs w:val="22"/>
        </w:rPr>
      </w:pPr>
      <w:r w:rsidRPr="00531B13">
        <w:rPr>
          <w:sz w:val="22"/>
          <w:szCs w:val="22"/>
        </w:rPr>
        <w:t xml:space="preserve">Το 2018 θα ιδρυθούν 380 νέοι δημοτικοί βρεφονηπιακοί σταθμοί, που θα εξυπηρετούν επιπλέον 10.000 παιδιά. </w:t>
      </w:r>
    </w:p>
    <w:p w:rsidR="005E621D" w:rsidRDefault="005E621D" w:rsidP="00531B13">
      <w:pPr>
        <w:jc w:val="both"/>
        <w:rPr>
          <w:sz w:val="22"/>
          <w:szCs w:val="22"/>
        </w:rPr>
      </w:pPr>
    </w:p>
    <w:p w:rsidR="00531B13" w:rsidRPr="00531B13" w:rsidRDefault="00531B13" w:rsidP="00531B13">
      <w:pPr>
        <w:jc w:val="both"/>
        <w:rPr>
          <w:sz w:val="22"/>
          <w:szCs w:val="22"/>
        </w:rPr>
      </w:pPr>
      <w:r w:rsidRPr="00531B13">
        <w:rPr>
          <w:sz w:val="22"/>
          <w:szCs w:val="22"/>
        </w:rPr>
        <w:t xml:space="preserve">Η αύξηση του διατιθέμενου προϋπολογισμού για τα </w:t>
      </w:r>
      <w:r w:rsidRPr="00531B13">
        <w:rPr>
          <w:b/>
          <w:i/>
          <w:sz w:val="22"/>
          <w:szCs w:val="22"/>
        </w:rPr>
        <w:t>οικογενειακά επιδόματα</w:t>
      </w:r>
      <w:r w:rsidRPr="00531B13">
        <w:rPr>
          <w:sz w:val="22"/>
          <w:szCs w:val="22"/>
        </w:rPr>
        <w:t xml:space="preserve"> το 2018, στοχεύει στην αύξηση των κονδυλίων για το πρώτο και το δεύτερο παιδί. </w:t>
      </w:r>
    </w:p>
    <w:p w:rsidR="005E621D" w:rsidRDefault="005E621D" w:rsidP="00531B13">
      <w:pPr>
        <w:jc w:val="both"/>
        <w:rPr>
          <w:rFonts w:ascii="Arial Narrow" w:hAnsi="Arial Narrow"/>
          <w:b/>
          <w:i/>
          <w:sz w:val="22"/>
          <w:szCs w:val="22"/>
        </w:rPr>
      </w:pPr>
    </w:p>
    <w:p w:rsidR="00531B13" w:rsidRPr="005E621D" w:rsidRDefault="00531B13" w:rsidP="00531B13">
      <w:pPr>
        <w:jc w:val="both"/>
        <w:rPr>
          <w:rFonts w:ascii="Arial Narrow" w:hAnsi="Arial Narrow"/>
          <w:b/>
          <w:i/>
          <w:sz w:val="22"/>
          <w:szCs w:val="22"/>
        </w:rPr>
      </w:pPr>
      <w:r w:rsidRPr="005E621D">
        <w:rPr>
          <w:rFonts w:ascii="Arial Narrow" w:hAnsi="Arial Narrow"/>
          <w:b/>
          <w:i/>
          <w:sz w:val="22"/>
          <w:szCs w:val="22"/>
        </w:rPr>
        <w:t>Σύγχρον</w:t>
      </w:r>
      <w:r w:rsidR="005E621D">
        <w:rPr>
          <w:rFonts w:ascii="Arial Narrow" w:hAnsi="Arial Narrow"/>
          <w:b/>
          <w:i/>
          <w:sz w:val="22"/>
          <w:szCs w:val="22"/>
        </w:rPr>
        <w:t>ο και διαφανές κράτος π</w:t>
      </w:r>
      <w:r w:rsidRPr="005E621D">
        <w:rPr>
          <w:rFonts w:ascii="Arial Narrow" w:hAnsi="Arial Narrow"/>
          <w:b/>
          <w:i/>
          <w:sz w:val="22"/>
          <w:szCs w:val="22"/>
        </w:rPr>
        <w:t xml:space="preserve">ρόνοιας </w:t>
      </w:r>
    </w:p>
    <w:p w:rsidR="005E621D" w:rsidRDefault="005E621D" w:rsidP="00531B13">
      <w:pPr>
        <w:jc w:val="both"/>
        <w:rPr>
          <w:sz w:val="22"/>
          <w:szCs w:val="22"/>
        </w:rPr>
      </w:pPr>
    </w:p>
    <w:p w:rsidR="00531B13" w:rsidRPr="00531B13" w:rsidRDefault="00531B13" w:rsidP="00531B13">
      <w:pPr>
        <w:jc w:val="both"/>
        <w:rPr>
          <w:sz w:val="22"/>
          <w:szCs w:val="22"/>
        </w:rPr>
      </w:pPr>
      <w:r w:rsidRPr="00531B13">
        <w:rPr>
          <w:sz w:val="22"/>
          <w:szCs w:val="22"/>
        </w:rPr>
        <w:t>240 Κέντρα Κοινότητας σε Δήμους όλης τη</w:t>
      </w:r>
      <w:r w:rsidR="00D05F6E">
        <w:rPr>
          <w:sz w:val="22"/>
          <w:szCs w:val="22"/>
        </w:rPr>
        <w:t>ς</w:t>
      </w:r>
      <w:r w:rsidRPr="00531B13">
        <w:rPr>
          <w:sz w:val="22"/>
          <w:szCs w:val="22"/>
        </w:rPr>
        <w:t xml:space="preserve"> χώρα</w:t>
      </w:r>
      <w:r w:rsidR="00D05F6E">
        <w:rPr>
          <w:sz w:val="22"/>
          <w:szCs w:val="22"/>
        </w:rPr>
        <w:t>ς</w:t>
      </w:r>
      <w:r w:rsidRPr="00531B13">
        <w:rPr>
          <w:sz w:val="22"/>
          <w:szCs w:val="22"/>
        </w:rPr>
        <w:t xml:space="preserve">, 13 παρατηρητήρια στις Περιφέρειες για τις </w:t>
      </w:r>
      <w:r w:rsidRPr="00531B13">
        <w:rPr>
          <w:sz w:val="22"/>
          <w:szCs w:val="22"/>
        </w:rPr>
        <w:t>ε</w:t>
      </w:r>
      <w:r w:rsidRPr="00531B13">
        <w:rPr>
          <w:sz w:val="22"/>
          <w:szCs w:val="22"/>
        </w:rPr>
        <w:t xml:space="preserve">φαρμοζόμενες κοινωνικές πολιτικές, ένας κεντρικός πυρήνας εποπτείας και ελέγχου συγκροτούν </w:t>
      </w:r>
      <w:r w:rsidRPr="00531B13">
        <w:rPr>
          <w:b/>
          <w:i/>
          <w:sz w:val="22"/>
          <w:szCs w:val="22"/>
        </w:rPr>
        <w:t xml:space="preserve">έναν </w:t>
      </w:r>
      <w:r w:rsidRPr="00531B13">
        <w:rPr>
          <w:b/>
          <w:i/>
          <w:sz w:val="22"/>
          <w:szCs w:val="22"/>
        </w:rPr>
        <w:lastRenderedPageBreak/>
        <w:t>ισχυρό μηχανισμό</w:t>
      </w:r>
      <w:r w:rsidRPr="00531B13">
        <w:rPr>
          <w:sz w:val="22"/>
          <w:szCs w:val="22"/>
        </w:rPr>
        <w:t xml:space="preserve"> διάγνωσης, αντιμετώπισης, επίλυσης και συνεχούς παρακολούθησης των κοινων</w:t>
      </w:r>
      <w:r w:rsidRPr="00531B13">
        <w:rPr>
          <w:sz w:val="22"/>
          <w:szCs w:val="22"/>
        </w:rPr>
        <w:t>ι</w:t>
      </w:r>
      <w:r w:rsidRPr="00531B13">
        <w:rPr>
          <w:sz w:val="22"/>
          <w:szCs w:val="22"/>
        </w:rPr>
        <w:t>κών αναγκών.</w:t>
      </w:r>
    </w:p>
    <w:p w:rsidR="0022272F" w:rsidRDefault="0022272F" w:rsidP="00531B13">
      <w:pPr>
        <w:jc w:val="both"/>
        <w:rPr>
          <w:sz w:val="22"/>
          <w:szCs w:val="22"/>
        </w:rPr>
      </w:pPr>
    </w:p>
    <w:p w:rsidR="00531B13" w:rsidRPr="00531B13" w:rsidRDefault="00531B13" w:rsidP="00531B13">
      <w:pPr>
        <w:jc w:val="both"/>
        <w:rPr>
          <w:sz w:val="22"/>
          <w:szCs w:val="22"/>
        </w:rPr>
      </w:pPr>
      <w:r w:rsidRPr="00531B13">
        <w:rPr>
          <w:sz w:val="22"/>
          <w:szCs w:val="22"/>
        </w:rPr>
        <w:t>Η μετατροπή του ΟΓΑ σε ενιαίο οργανισμό απονομής επιδομάτων (Οργανισμός Προνοιακών Επιδ</w:t>
      </w:r>
      <w:r w:rsidRPr="00531B13">
        <w:rPr>
          <w:sz w:val="22"/>
          <w:szCs w:val="22"/>
        </w:rPr>
        <w:t>ο</w:t>
      </w:r>
      <w:r w:rsidRPr="00531B13">
        <w:rPr>
          <w:sz w:val="22"/>
          <w:szCs w:val="22"/>
        </w:rPr>
        <w:t>μάτων Κοινωνικής Αλληλεγγύης ΟΠΕΚΑ), θα απαλλάξει τον πολίτη από μια σειρά μακρόχρονων δ</w:t>
      </w:r>
      <w:r w:rsidRPr="00531B13">
        <w:rPr>
          <w:sz w:val="22"/>
          <w:szCs w:val="22"/>
        </w:rPr>
        <w:t>ι</w:t>
      </w:r>
      <w:r w:rsidRPr="00531B13">
        <w:rPr>
          <w:sz w:val="22"/>
          <w:szCs w:val="22"/>
        </w:rPr>
        <w:t>αδικασιών και θα επιτρέψει τον οικονομικό προγραμματισμό των νοικοκυριών.</w:t>
      </w:r>
    </w:p>
    <w:p w:rsidR="0022272F" w:rsidRDefault="0022272F" w:rsidP="00531B13">
      <w:pPr>
        <w:jc w:val="both"/>
        <w:rPr>
          <w:sz w:val="22"/>
          <w:szCs w:val="22"/>
        </w:rPr>
      </w:pPr>
    </w:p>
    <w:p w:rsidR="00531B13" w:rsidRPr="00531B13" w:rsidRDefault="00531B13" w:rsidP="00531B13">
      <w:pPr>
        <w:jc w:val="both"/>
        <w:rPr>
          <w:sz w:val="22"/>
          <w:szCs w:val="22"/>
        </w:rPr>
      </w:pPr>
      <w:r w:rsidRPr="00531B13">
        <w:rPr>
          <w:sz w:val="22"/>
          <w:szCs w:val="22"/>
        </w:rPr>
        <w:t xml:space="preserve">Η </w:t>
      </w:r>
      <w:r w:rsidRPr="00531B13">
        <w:rPr>
          <w:b/>
          <w:i/>
          <w:sz w:val="22"/>
          <w:szCs w:val="22"/>
        </w:rPr>
        <w:t>καταγραφή σε Εθνικό Μητρώο</w:t>
      </w:r>
      <w:r w:rsidRPr="00531B13">
        <w:rPr>
          <w:sz w:val="22"/>
          <w:szCs w:val="22"/>
        </w:rPr>
        <w:t xml:space="preserve"> όλων ΝΠΙΔ που παρέχουν υπηρεσίες κοινωνικής φροντίδας, όχι μόνο θα επιτρέψει τον έλεγχο ευαίσθητων δραστηριοτήτων αλλά, κυρίως, θα ευνοήσει τη συνεργασία και την αλληλοσυμπλήρωση δράσεων για κάλυψη πολλαπλών αναγκών σε τοπικό επίπεδο.</w:t>
      </w:r>
    </w:p>
    <w:p w:rsidR="0022272F" w:rsidRDefault="0022272F" w:rsidP="00531B13">
      <w:pPr>
        <w:jc w:val="both"/>
        <w:rPr>
          <w:sz w:val="22"/>
          <w:szCs w:val="22"/>
        </w:rPr>
      </w:pPr>
    </w:p>
    <w:p w:rsidR="00531B13" w:rsidRPr="00531B13" w:rsidRDefault="00531B13" w:rsidP="00531B13">
      <w:pPr>
        <w:jc w:val="both"/>
        <w:rPr>
          <w:sz w:val="22"/>
          <w:szCs w:val="22"/>
        </w:rPr>
      </w:pPr>
      <w:r w:rsidRPr="00531B13">
        <w:rPr>
          <w:sz w:val="22"/>
          <w:szCs w:val="22"/>
        </w:rPr>
        <w:t>Μαζί με το δίκτυο των Κέντρων Κοινότητας, συνοικοδομούνται δίκτυα για την ολοκληρωμένη φρ</w:t>
      </w:r>
      <w:r w:rsidRPr="00531B13">
        <w:rPr>
          <w:sz w:val="22"/>
          <w:szCs w:val="22"/>
        </w:rPr>
        <w:t>ο</w:t>
      </w:r>
      <w:r w:rsidRPr="00531B13">
        <w:rPr>
          <w:sz w:val="22"/>
          <w:szCs w:val="22"/>
        </w:rPr>
        <w:t>ντίδα προς τους ηλικιωμένους τρίτης και τέταρτης ηλικίας (διασύνδεση ΚΑΠΗ, ΚΗΦΗ και του πρ</w:t>
      </w:r>
      <w:r w:rsidRPr="00531B13">
        <w:rPr>
          <w:sz w:val="22"/>
          <w:szCs w:val="22"/>
        </w:rPr>
        <w:t>ο</w:t>
      </w:r>
      <w:r w:rsidRPr="00531B13">
        <w:rPr>
          <w:sz w:val="22"/>
          <w:szCs w:val="22"/>
        </w:rPr>
        <w:t>γράμματος Βοήθεια στο Σπίτι), καθώς και για την άμεση, κατ’ οίκον, αντιμετώπιση αναδυόμενων προβλημάτων</w:t>
      </w:r>
      <w:r w:rsidR="0022272F">
        <w:rPr>
          <w:sz w:val="22"/>
          <w:szCs w:val="22"/>
        </w:rPr>
        <w:t>.</w:t>
      </w:r>
    </w:p>
    <w:p w:rsidR="00BE6D4A" w:rsidRDefault="00BE6D4A" w:rsidP="00531B13">
      <w:pPr>
        <w:suppressAutoHyphens/>
        <w:jc w:val="both"/>
        <w:rPr>
          <w:bCs/>
          <w:color w:val="000099"/>
          <w:sz w:val="22"/>
          <w:szCs w:val="22"/>
        </w:rPr>
      </w:pPr>
    </w:p>
    <w:p w:rsidR="00C87FB7" w:rsidRPr="00531B13" w:rsidRDefault="00C87FB7" w:rsidP="00C87FB7">
      <w:pPr>
        <w:suppressAutoHyphens/>
        <w:jc w:val="both"/>
        <w:rPr>
          <w:rFonts w:ascii="Arial Narrow" w:hAnsi="Arial Narrow"/>
          <w:b/>
          <w:color w:val="000099"/>
        </w:rPr>
      </w:pPr>
      <w:r>
        <w:rPr>
          <w:rFonts w:ascii="Arial Narrow" w:hAnsi="Arial Narrow"/>
          <w:b/>
          <w:color w:val="000099"/>
        </w:rPr>
        <w:t>Απασχόληση – αντιμετώπιση των συνεπειών της ανεργίας</w:t>
      </w:r>
    </w:p>
    <w:p w:rsidR="0022272F" w:rsidRPr="00531B13" w:rsidRDefault="0022272F" w:rsidP="00531B13">
      <w:pPr>
        <w:suppressAutoHyphens/>
        <w:jc w:val="both"/>
        <w:rPr>
          <w:bCs/>
          <w:color w:val="000099"/>
          <w:sz w:val="22"/>
          <w:szCs w:val="22"/>
        </w:rPr>
      </w:pPr>
    </w:p>
    <w:p w:rsidR="003E412F" w:rsidRDefault="003E412F" w:rsidP="003E412F">
      <w:pPr>
        <w:jc w:val="both"/>
        <w:rPr>
          <w:sz w:val="22"/>
          <w:szCs w:val="22"/>
        </w:rPr>
      </w:pPr>
      <w:r w:rsidRPr="003E412F">
        <w:rPr>
          <w:sz w:val="22"/>
          <w:szCs w:val="22"/>
        </w:rPr>
        <w:t>Η αντιμετώπιση της ανεργίας εξακολουθεί να παραμένει κύρια προτεραιότητα. Τα μέτρα που προ</w:t>
      </w:r>
      <w:r w:rsidRPr="003E412F">
        <w:rPr>
          <w:sz w:val="22"/>
          <w:szCs w:val="22"/>
        </w:rPr>
        <w:t>ω</w:t>
      </w:r>
      <w:r w:rsidRPr="003E412F">
        <w:rPr>
          <w:sz w:val="22"/>
          <w:szCs w:val="22"/>
        </w:rPr>
        <w:t xml:space="preserve">θούνται για ενίσχυση της ανάπτυξης και της επιχειρηματικότητας αναμένεται να έχουν σημαντική </w:t>
      </w:r>
      <w:r w:rsidRPr="003E412F">
        <w:rPr>
          <w:sz w:val="22"/>
          <w:szCs w:val="22"/>
        </w:rPr>
        <w:t>ε</w:t>
      </w:r>
      <w:r w:rsidRPr="003E412F">
        <w:rPr>
          <w:sz w:val="22"/>
          <w:szCs w:val="22"/>
        </w:rPr>
        <w:t>πίδραση στην καταπολέμηση της ανεργίας, μέσω της δημιουργίας νέων θέσεων εργασίας. Παράλλ</w:t>
      </w:r>
      <w:r w:rsidRPr="003E412F">
        <w:rPr>
          <w:sz w:val="22"/>
          <w:szCs w:val="22"/>
        </w:rPr>
        <w:t>η</w:t>
      </w:r>
      <w:r w:rsidRPr="003E412F">
        <w:rPr>
          <w:sz w:val="22"/>
          <w:szCs w:val="22"/>
        </w:rPr>
        <w:t>λα, για την άμεση διαχείριση των συνεπειών της ανεργίας, θα συνεχιστεί η προώθηση μέτρων, μέσω συγχρηματοδότησης από το Ευρωπαϊκό Κοινωνικό Ταμείο, τα οποία θα προσφέρουν αυξημένες ε</w:t>
      </w:r>
      <w:r w:rsidRPr="003E412F">
        <w:rPr>
          <w:sz w:val="22"/>
          <w:szCs w:val="22"/>
        </w:rPr>
        <w:t>υ</w:t>
      </w:r>
      <w:r w:rsidRPr="003E412F">
        <w:rPr>
          <w:sz w:val="22"/>
          <w:szCs w:val="22"/>
        </w:rPr>
        <w:t>καιρίες απασχόλησης όλων των κατηγοριών των ανέργων.</w:t>
      </w:r>
    </w:p>
    <w:p w:rsidR="003E412F" w:rsidRPr="003E412F" w:rsidRDefault="003E412F" w:rsidP="003E412F">
      <w:pPr>
        <w:jc w:val="both"/>
        <w:rPr>
          <w:sz w:val="22"/>
          <w:szCs w:val="22"/>
        </w:rPr>
      </w:pPr>
    </w:p>
    <w:p w:rsidR="003E412F" w:rsidRDefault="003E412F" w:rsidP="003E412F">
      <w:pPr>
        <w:jc w:val="both"/>
        <w:rPr>
          <w:sz w:val="22"/>
          <w:szCs w:val="22"/>
        </w:rPr>
      </w:pPr>
      <w:r w:rsidRPr="003E412F">
        <w:rPr>
          <w:sz w:val="22"/>
          <w:szCs w:val="22"/>
        </w:rPr>
        <w:t>Ειδικότερα έχουν σχεδιασθεί και υλοποιούνται:</w:t>
      </w:r>
    </w:p>
    <w:p w:rsidR="003E412F" w:rsidRPr="003E412F" w:rsidRDefault="003E412F" w:rsidP="003E412F">
      <w:pPr>
        <w:jc w:val="both"/>
        <w:rPr>
          <w:sz w:val="22"/>
          <w:szCs w:val="22"/>
        </w:rPr>
      </w:pPr>
    </w:p>
    <w:p w:rsidR="003E412F" w:rsidRPr="003E412F" w:rsidRDefault="003E412F" w:rsidP="00A519FF">
      <w:pPr>
        <w:pStyle w:val="af3"/>
        <w:numPr>
          <w:ilvl w:val="0"/>
          <w:numId w:val="13"/>
        </w:numPr>
        <w:spacing w:after="0" w:line="240" w:lineRule="auto"/>
        <w:ind w:left="284" w:hanging="284"/>
        <w:contextualSpacing w:val="0"/>
        <w:jc w:val="both"/>
        <w:rPr>
          <w:rFonts w:ascii="Times New Roman" w:hAnsi="Times New Roman"/>
        </w:rPr>
      </w:pPr>
      <w:r w:rsidRPr="003E412F">
        <w:rPr>
          <w:rFonts w:ascii="Times New Roman" w:hAnsi="Times New Roman"/>
        </w:rPr>
        <w:t>Προγράμματα για ανέργους</w:t>
      </w:r>
      <w:r>
        <w:rPr>
          <w:rFonts w:ascii="Times New Roman" w:hAnsi="Times New Roman"/>
        </w:rPr>
        <w:t>.</w:t>
      </w:r>
    </w:p>
    <w:p w:rsidR="003E412F" w:rsidRPr="003E412F" w:rsidRDefault="003E412F" w:rsidP="00A519FF">
      <w:pPr>
        <w:pStyle w:val="af3"/>
        <w:numPr>
          <w:ilvl w:val="0"/>
          <w:numId w:val="13"/>
        </w:numPr>
        <w:spacing w:after="0" w:line="240" w:lineRule="auto"/>
        <w:ind w:left="284" w:hanging="284"/>
        <w:contextualSpacing w:val="0"/>
        <w:jc w:val="both"/>
        <w:rPr>
          <w:rFonts w:ascii="Times New Roman" w:hAnsi="Times New Roman"/>
        </w:rPr>
      </w:pPr>
      <w:r w:rsidRPr="003E412F">
        <w:rPr>
          <w:rFonts w:ascii="Times New Roman" w:hAnsi="Times New Roman"/>
        </w:rPr>
        <w:t>Συμβουλευτική Υποστήριξη, Κατάρτιση, Πιστοποίηση και Προώθηση στην Απασχόληση Άνε</w:t>
      </w:r>
      <w:r w:rsidRPr="003E412F">
        <w:rPr>
          <w:rFonts w:ascii="Times New Roman" w:hAnsi="Times New Roman"/>
        </w:rPr>
        <w:t>ρ</w:t>
      </w:r>
      <w:r w:rsidRPr="003E412F">
        <w:rPr>
          <w:rFonts w:ascii="Times New Roman" w:hAnsi="Times New Roman"/>
        </w:rPr>
        <w:t>γων Υψηλών Προσόντων Ηλικίας 25 - 29 ετών στον κλάδο Τεχνολογιών Πληροφορικής και Επ</w:t>
      </w:r>
      <w:r w:rsidRPr="003E412F">
        <w:rPr>
          <w:rFonts w:ascii="Times New Roman" w:hAnsi="Times New Roman"/>
        </w:rPr>
        <w:t>ι</w:t>
      </w:r>
      <w:r w:rsidRPr="003E412F">
        <w:rPr>
          <w:rFonts w:ascii="Times New Roman" w:hAnsi="Times New Roman"/>
        </w:rPr>
        <w:t>κοινωνιών.</w:t>
      </w:r>
    </w:p>
    <w:p w:rsidR="003E412F" w:rsidRPr="003E412F" w:rsidRDefault="003E412F" w:rsidP="00A519FF">
      <w:pPr>
        <w:pStyle w:val="af3"/>
        <w:numPr>
          <w:ilvl w:val="0"/>
          <w:numId w:val="13"/>
        </w:numPr>
        <w:spacing w:after="0" w:line="240" w:lineRule="auto"/>
        <w:ind w:left="284" w:hanging="284"/>
        <w:contextualSpacing w:val="0"/>
        <w:jc w:val="both"/>
        <w:rPr>
          <w:rFonts w:ascii="Times New Roman" w:hAnsi="Times New Roman"/>
        </w:rPr>
      </w:pPr>
      <w:r w:rsidRPr="003E412F">
        <w:rPr>
          <w:rFonts w:ascii="Times New Roman" w:hAnsi="Times New Roman"/>
        </w:rPr>
        <w:t>Ολοκληρωμένη Παρέμβαση Ανάπτυξης Ανθρώπινου Δυναμικού και Καταπολέμησης της ανεργίας στο Κλάδο της Εφοδιαστικής Αλυσίδας και του Εξαγωγικού Εμπορίου. (Συμβουλευτική Υποστ</w:t>
      </w:r>
      <w:r w:rsidRPr="003E412F">
        <w:rPr>
          <w:rFonts w:ascii="Times New Roman" w:hAnsi="Times New Roman"/>
        </w:rPr>
        <w:t>ή</w:t>
      </w:r>
      <w:r w:rsidRPr="003E412F">
        <w:rPr>
          <w:rFonts w:ascii="Times New Roman" w:hAnsi="Times New Roman"/>
        </w:rPr>
        <w:t>ριξη, Κατάρτιση, Πιστοποίηση και Προώθηση στην Απασχόληση).</w:t>
      </w:r>
    </w:p>
    <w:p w:rsidR="003E412F" w:rsidRPr="003E412F" w:rsidRDefault="003E412F" w:rsidP="00A519FF">
      <w:pPr>
        <w:pStyle w:val="af3"/>
        <w:numPr>
          <w:ilvl w:val="0"/>
          <w:numId w:val="13"/>
        </w:numPr>
        <w:spacing w:after="0" w:line="240" w:lineRule="auto"/>
        <w:ind w:left="284" w:hanging="284"/>
        <w:contextualSpacing w:val="0"/>
        <w:jc w:val="both"/>
        <w:rPr>
          <w:rFonts w:ascii="Times New Roman" w:hAnsi="Times New Roman"/>
        </w:rPr>
      </w:pPr>
      <w:r w:rsidRPr="003E412F">
        <w:rPr>
          <w:rFonts w:ascii="Times New Roman" w:hAnsi="Times New Roman"/>
        </w:rPr>
        <w:t>Πρόγραμμα εκπαίδευσης και απόκτησης εργασιακής εμπειρίας άνεργων σε ιδιωτικές επιχειρήσεις στον τομέα του Τουρισμού στο αντικείμενο του Digital Marketing.</w:t>
      </w:r>
    </w:p>
    <w:p w:rsidR="003E412F" w:rsidRPr="003E412F" w:rsidRDefault="003E412F" w:rsidP="00A519FF">
      <w:pPr>
        <w:pStyle w:val="af3"/>
        <w:numPr>
          <w:ilvl w:val="0"/>
          <w:numId w:val="13"/>
        </w:numPr>
        <w:spacing w:after="0" w:line="240" w:lineRule="auto"/>
        <w:ind w:left="284" w:hanging="284"/>
        <w:contextualSpacing w:val="0"/>
        <w:jc w:val="both"/>
        <w:rPr>
          <w:rFonts w:ascii="Times New Roman" w:hAnsi="Times New Roman"/>
        </w:rPr>
      </w:pPr>
      <w:r w:rsidRPr="003E412F">
        <w:rPr>
          <w:rFonts w:ascii="Times New Roman" w:hAnsi="Times New Roman"/>
        </w:rPr>
        <w:t>Ολοκληρωμένη Παρέμβαση Ανάπτυξης Ανθρώπινου Δυναμικού και Καταπολέμησης της Ανεργ</w:t>
      </w:r>
      <w:r w:rsidRPr="003E412F">
        <w:rPr>
          <w:rFonts w:ascii="Times New Roman" w:hAnsi="Times New Roman"/>
        </w:rPr>
        <w:t>ί</w:t>
      </w:r>
      <w:r w:rsidRPr="003E412F">
        <w:rPr>
          <w:rFonts w:ascii="Times New Roman" w:hAnsi="Times New Roman"/>
        </w:rPr>
        <w:t>ας στο Κλάδο των Υποδομών και Μεταφορών. (Συμβουλευτική Υποστήριξη, Κατάρτιση, Πιστ</w:t>
      </w:r>
      <w:r w:rsidRPr="003E412F">
        <w:rPr>
          <w:rFonts w:ascii="Times New Roman" w:hAnsi="Times New Roman"/>
        </w:rPr>
        <w:t>ο</w:t>
      </w:r>
      <w:r w:rsidRPr="003E412F">
        <w:rPr>
          <w:rFonts w:ascii="Times New Roman" w:hAnsi="Times New Roman"/>
        </w:rPr>
        <w:t>ποίηση και Προώθηση στην Απασχόληση).</w:t>
      </w:r>
    </w:p>
    <w:p w:rsidR="003E412F" w:rsidRPr="003E412F" w:rsidRDefault="003E412F" w:rsidP="00A519FF">
      <w:pPr>
        <w:pStyle w:val="af3"/>
        <w:numPr>
          <w:ilvl w:val="0"/>
          <w:numId w:val="13"/>
        </w:numPr>
        <w:spacing w:after="0" w:line="240" w:lineRule="auto"/>
        <w:ind w:left="284" w:hanging="284"/>
        <w:contextualSpacing w:val="0"/>
        <w:jc w:val="both"/>
        <w:rPr>
          <w:rFonts w:ascii="Times New Roman" w:hAnsi="Times New Roman"/>
        </w:rPr>
      </w:pPr>
      <w:r w:rsidRPr="003E412F">
        <w:rPr>
          <w:rFonts w:ascii="Times New Roman" w:hAnsi="Times New Roman"/>
        </w:rPr>
        <w:t>Συνέχιση των προγραμμάτων Κοινωφελούς Εργασίας σε ΟΤΑ Α' και Β' βαθμού και Δημόσιο.</w:t>
      </w:r>
    </w:p>
    <w:p w:rsidR="003E412F" w:rsidRDefault="003E412F" w:rsidP="00A519FF">
      <w:pPr>
        <w:pStyle w:val="af3"/>
        <w:numPr>
          <w:ilvl w:val="0"/>
          <w:numId w:val="13"/>
        </w:numPr>
        <w:spacing w:after="0" w:line="240" w:lineRule="auto"/>
        <w:ind w:left="284" w:hanging="284"/>
        <w:contextualSpacing w:val="0"/>
        <w:jc w:val="both"/>
        <w:rPr>
          <w:rFonts w:ascii="Times New Roman" w:hAnsi="Times New Roman"/>
        </w:rPr>
      </w:pPr>
      <w:r w:rsidRPr="003E412F">
        <w:rPr>
          <w:rFonts w:ascii="Times New Roman" w:hAnsi="Times New Roman"/>
        </w:rPr>
        <w:t>Εταιρική Κοινωνική Ευθύνη / 3000 νέοι - υψηλών προσόντων (χρηματοδότηση από τον Ιδιωτικό Τομέα)</w:t>
      </w:r>
      <w:r>
        <w:rPr>
          <w:rFonts w:ascii="Times New Roman" w:hAnsi="Times New Roman"/>
        </w:rPr>
        <w:t>.</w:t>
      </w:r>
    </w:p>
    <w:p w:rsidR="003E412F" w:rsidRPr="003E412F" w:rsidRDefault="003E412F" w:rsidP="00A519FF">
      <w:pPr>
        <w:pStyle w:val="af3"/>
        <w:spacing w:after="0" w:line="240" w:lineRule="auto"/>
        <w:ind w:left="284"/>
        <w:contextualSpacing w:val="0"/>
        <w:jc w:val="both"/>
        <w:rPr>
          <w:rFonts w:ascii="Times New Roman" w:hAnsi="Times New Roman"/>
        </w:rPr>
      </w:pPr>
    </w:p>
    <w:p w:rsidR="003E412F" w:rsidRDefault="003E412F" w:rsidP="003E412F">
      <w:pPr>
        <w:jc w:val="both"/>
        <w:rPr>
          <w:sz w:val="22"/>
          <w:szCs w:val="22"/>
        </w:rPr>
      </w:pPr>
      <w:r w:rsidRPr="003E412F">
        <w:rPr>
          <w:sz w:val="22"/>
          <w:szCs w:val="22"/>
        </w:rPr>
        <w:t>Σημαντικό ρόλο στην αντιμετώπιση των συνεπειών της ανεργίας θα έχει και η αξιοποίηση του σχετ</w:t>
      </w:r>
      <w:r w:rsidRPr="003E412F">
        <w:rPr>
          <w:sz w:val="22"/>
          <w:szCs w:val="22"/>
        </w:rPr>
        <w:t>ι</w:t>
      </w:r>
      <w:r w:rsidRPr="003E412F">
        <w:rPr>
          <w:sz w:val="22"/>
          <w:szCs w:val="22"/>
        </w:rPr>
        <w:t>κά νέου θεσμού της Κοινωνικής Αλληλέγγυας Οικονομίας. Για την αξιοποίηση αυτή προγραμματίζ</w:t>
      </w:r>
      <w:r w:rsidRPr="003E412F">
        <w:rPr>
          <w:sz w:val="22"/>
          <w:szCs w:val="22"/>
        </w:rPr>
        <w:t>ε</w:t>
      </w:r>
      <w:r w:rsidRPr="003E412F">
        <w:rPr>
          <w:sz w:val="22"/>
          <w:szCs w:val="22"/>
        </w:rPr>
        <w:t xml:space="preserve">ται: </w:t>
      </w:r>
    </w:p>
    <w:p w:rsidR="003E412F" w:rsidRPr="003E412F" w:rsidRDefault="003E412F" w:rsidP="003E412F">
      <w:pPr>
        <w:jc w:val="both"/>
        <w:rPr>
          <w:sz w:val="22"/>
          <w:szCs w:val="22"/>
        </w:rPr>
      </w:pPr>
    </w:p>
    <w:p w:rsidR="003E412F" w:rsidRPr="00BC6864" w:rsidRDefault="00BC6864" w:rsidP="00BC6864">
      <w:pPr>
        <w:tabs>
          <w:tab w:val="left" w:pos="284"/>
        </w:tabs>
        <w:jc w:val="both"/>
        <w:rPr>
          <w:sz w:val="22"/>
          <w:szCs w:val="22"/>
        </w:rPr>
      </w:pPr>
      <w:r w:rsidRPr="00BC6864">
        <w:rPr>
          <w:iCs/>
          <w:sz w:val="22"/>
          <w:szCs w:val="22"/>
        </w:rPr>
        <w:t>-</w:t>
      </w:r>
      <w:r w:rsidRPr="00BC6864">
        <w:rPr>
          <w:iCs/>
          <w:sz w:val="22"/>
          <w:szCs w:val="22"/>
        </w:rPr>
        <w:tab/>
      </w:r>
      <w:r w:rsidR="003E412F" w:rsidRPr="00BC6864">
        <w:rPr>
          <w:iCs/>
          <w:sz w:val="22"/>
          <w:szCs w:val="22"/>
        </w:rPr>
        <w:t>Ίδρυση 100 Κέντρων Στήριξης για τους φορείς Κοινωνικής και Αλληλέγγυας Οικονομίας</w:t>
      </w:r>
    </w:p>
    <w:p w:rsidR="003E412F" w:rsidRPr="00BC6864" w:rsidRDefault="00BC6864" w:rsidP="00BC6864">
      <w:pPr>
        <w:tabs>
          <w:tab w:val="left" w:pos="284"/>
        </w:tabs>
        <w:jc w:val="both"/>
        <w:rPr>
          <w:sz w:val="22"/>
          <w:szCs w:val="22"/>
        </w:rPr>
      </w:pPr>
      <w:r w:rsidRPr="00BC6864">
        <w:rPr>
          <w:iCs/>
          <w:sz w:val="22"/>
          <w:szCs w:val="22"/>
        </w:rPr>
        <w:t>-</w:t>
      </w:r>
      <w:r w:rsidRPr="00BC6864">
        <w:rPr>
          <w:iCs/>
          <w:sz w:val="22"/>
          <w:szCs w:val="22"/>
        </w:rPr>
        <w:tab/>
      </w:r>
      <w:r w:rsidR="003E412F" w:rsidRPr="00BC6864">
        <w:rPr>
          <w:iCs/>
          <w:sz w:val="22"/>
          <w:szCs w:val="22"/>
        </w:rPr>
        <w:t xml:space="preserve">Σύσταση Ταμείου για την ενίσχυση της ΚΑΛΟ με διαθέσιμο αρχικό κεφάλαιο 28 εκατ. ευρώ </w:t>
      </w:r>
    </w:p>
    <w:p w:rsidR="003E412F" w:rsidRPr="00BC6864" w:rsidRDefault="00BC6864" w:rsidP="00BC6864">
      <w:pPr>
        <w:tabs>
          <w:tab w:val="left" w:pos="284"/>
        </w:tabs>
        <w:jc w:val="both"/>
        <w:rPr>
          <w:sz w:val="22"/>
          <w:szCs w:val="22"/>
        </w:rPr>
      </w:pPr>
      <w:r w:rsidRPr="00BC6864">
        <w:rPr>
          <w:iCs/>
          <w:sz w:val="22"/>
          <w:szCs w:val="22"/>
        </w:rPr>
        <w:t>-</w:t>
      </w:r>
      <w:r w:rsidRPr="00BC6864">
        <w:rPr>
          <w:iCs/>
          <w:sz w:val="22"/>
          <w:szCs w:val="22"/>
        </w:rPr>
        <w:tab/>
      </w:r>
      <w:r w:rsidR="003E412F" w:rsidRPr="00BC6864">
        <w:rPr>
          <w:iCs/>
          <w:sz w:val="22"/>
          <w:szCs w:val="22"/>
        </w:rPr>
        <w:t xml:space="preserve">Προγράμματα επιχορηγήσεων για υπάρχουσες επιχειρήσεις και </w:t>
      </w:r>
      <w:r w:rsidR="003E412F" w:rsidRPr="00BC6864">
        <w:rPr>
          <w:iCs/>
          <w:sz w:val="22"/>
          <w:szCs w:val="22"/>
          <w:lang w:val="en-US"/>
        </w:rPr>
        <w:t>startups</w:t>
      </w:r>
      <w:r>
        <w:rPr>
          <w:iCs/>
          <w:sz w:val="22"/>
          <w:szCs w:val="22"/>
        </w:rPr>
        <w:t>.</w:t>
      </w:r>
    </w:p>
    <w:p w:rsidR="00BC6864" w:rsidRPr="00BC6864" w:rsidRDefault="00BC6864" w:rsidP="003E412F">
      <w:pPr>
        <w:jc w:val="both"/>
        <w:rPr>
          <w:iCs/>
          <w:sz w:val="22"/>
          <w:szCs w:val="22"/>
        </w:rPr>
      </w:pPr>
    </w:p>
    <w:p w:rsidR="003E412F" w:rsidRDefault="003E412F" w:rsidP="003E412F">
      <w:pPr>
        <w:jc w:val="both"/>
        <w:rPr>
          <w:iCs/>
          <w:sz w:val="22"/>
          <w:szCs w:val="22"/>
        </w:rPr>
      </w:pPr>
      <w:r w:rsidRPr="00BC6864">
        <w:rPr>
          <w:iCs/>
          <w:sz w:val="22"/>
          <w:szCs w:val="22"/>
        </w:rPr>
        <w:t>Για την ενίσχυση των παρεμβάσεων στον ιδιαίτερα σημαντικό και ευαίσθητο τομέα της απασχόλησης και την αντιμετώπιση της ανεργίας σχεδιάζεται για το 2018 μια σειρά νομοθετικών ρυθμίσεων που αφορούν</w:t>
      </w:r>
      <w:r w:rsidR="00BC6864">
        <w:rPr>
          <w:iCs/>
          <w:sz w:val="22"/>
          <w:szCs w:val="22"/>
        </w:rPr>
        <w:t>:</w:t>
      </w:r>
    </w:p>
    <w:p w:rsidR="00BC6864" w:rsidRPr="00BC6864" w:rsidRDefault="00BC6864" w:rsidP="003E412F">
      <w:pPr>
        <w:jc w:val="both"/>
        <w:rPr>
          <w:iCs/>
          <w:sz w:val="20"/>
          <w:szCs w:val="22"/>
        </w:rPr>
      </w:pPr>
    </w:p>
    <w:p w:rsidR="003E412F" w:rsidRPr="00BC6864" w:rsidRDefault="00BC6864" w:rsidP="00BC6864">
      <w:pPr>
        <w:tabs>
          <w:tab w:val="left" w:pos="284"/>
        </w:tabs>
        <w:ind w:left="284" w:hanging="284"/>
        <w:jc w:val="both"/>
        <w:rPr>
          <w:iCs/>
          <w:sz w:val="22"/>
        </w:rPr>
      </w:pPr>
      <w:r w:rsidRPr="00BC6864">
        <w:rPr>
          <w:iCs/>
          <w:sz w:val="22"/>
        </w:rPr>
        <w:t>-</w:t>
      </w:r>
      <w:r w:rsidRPr="00BC6864">
        <w:rPr>
          <w:iCs/>
          <w:sz w:val="22"/>
        </w:rPr>
        <w:tab/>
      </w:r>
      <w:r w:rsidR="003E412F" w:rsidRPr="00BC6864">
        <w:rPr>
          <w:iCs/>
          <w:sz w:val="22"/>
        </w:rPr>
        <w:t>Σύστημα αμοιβαίων υποχρεώσεων μεταξύ των ανέργων εγγεγραμμένων στον ΟΑΕΔ και του Ο</w:t>
      </w:r>
      <w:r w:rsidR="003E412F" w:rsidRPr="00BC6864">
        <w:rPr>
          <w:iCs/>
          <w:sz w:val="22"/>
        </w:rPr>
        <w:t>Α</w:t>
      </w:r>
      <w:r w:rsidR="003E412F" w:rsidRPr="00BC6864">
        <w:rPr>
          <w:iCs/>
          <w:sz w:val="22"/>
        </w:rPr>
        <w:t>ΕΔ.</w:t>
      </w:r>
    </w:p>
    <w:p w:rsidR="003E412F" w:rsidRPr="00BC6864" w:rsidRDefault="00BC6864" w:rsidP="00BC6864">
      <w:pPr>
        <w:tabs>
          <w:tab w:val="left" w:pos="284"/>
        </w:tabs>
        <w:ind w:left="284" w:hanging="284"/>
        <w:jc w:val="both"/>
        <w:rPr>
          <w:iCs/>
          <w:sz w:val="22"/>
        </w:rPr>
      </w:pPr>
      <w:r w:rsidRPr="00BC6864">
        <w:rPr>
          <w:iCs/>
          <w:sz w:val="22"/>
        </w:rPr>
        <w:t>-</w:t>
      </w:r>
      <w:r w:rsidRPr="00BC6864">
        <w:rPr>
          <w:iCs/>
          <w:sz w:val="22"/>
        </w:rPr>
        <w:tab/>
      </w:r>
      <w:r w:rsidR="003E412F" w:rsidRPr="00BC6864">
        <w:rPr>
          <w:iCs/>
          <w:sz w:val="22"/>
        </w:rPr>
        <w:t>Σύσταση Περιφερειακών Συμβουλίων Ανάπτυξης του Ανθρώπινου Δυναμικού και Σύνδεσης με την Απασχόληση.</w:t>
      </w:r>
    </w:p>
    <w:p w:rsidR="003E412F" w:rsidRPr="00BC6864" w:rsidRDefault="00BC6864" w:rsidP="00BC6864">
      <w:pPr>
        <w:tabs>
          <w:tab w:val="left" w:pos="284"/>
        </w:tabs>
        <w:ind w:left="284" w:hanging="284"/>
        <w:jc w:val="both"/>
        <w:rPr>
          <w:iCs/>
          <w:sz w:val="22"/>
        </w:rPr>
      </w:pPr>
      <w:r w:rsidRPr="00BC6864">
        <w:rPr>
          <w:iCs/>
          <w:sz w:val="22"/>
        </w:rPr>
        <w:t>-</w:t>
      </w:r>
      <w:r w:rsidRPr="00BC6864">
        <w:rPr>
          <w:iCs/>
          <w:sz w:val="22"/>
        </w:rPr>
        <w:tab/>
      </w:r>
      <w:r w:rsidR="003E412F" w:rsidRPr="00BC6864">
        <w:rPr>
          <w:iCs/>
          <w:sz w:val="22"/>
        </w:rPr>
        <w:t>Απασχόληση ανέργων ως ποσοστό του συνολικού αριθμού εργαζομένων στην εκτέλεση δημοσίων έργων.</w:t>
      </w:r>
    </w:p>
    <w:p w:rsidR="003E412F" w:rsidRPr="00BC6864" w:rsidRDefault="00BC6864" w:rsidP="00BC6864">
      <w:pPr>
        <w:tabs>
          <w:tab w:val="left" w:pos="284"/>
        </w:tabs>
        <w:ind w:left="284" w:hanging="284"/>
        <w:jc w:val="both"/>
        <w:rPr>
          <w:iCs/>
          <w:sz w:val="22"/>
        </w:rPr>
      </w:pPr>
      <w:r w:rsidRPr="00BC6864">
        <w:rPr>
          <w:iCs/>
          <w:sz w:val="22"/>
        </w:rPr>
        <w:t>-</w:t>
      </w:r>
      <w:r w:rsidRPr="00BC6864">
        <w:rPr>
          <w:iCs/>
          <w:sz w:val="22"/>
        </w:rPr>
        <w:tab/>
      </w:r>
      <w:r w:rsidR="003E412F" w:rsidRPr="00BC6864">
        <w:rPr>
          <w:iCs/>
          <w:sz w:val="22"/>
        </w:rPr>
        <w:t>Αναμόρφωση θεσμικού πλαισίου πιστοποίησης παρόχων συνεχιζόμενης επαγγελματικής κατάρτ</w:t>
      </w:r>
      <w:r w:rsidR="003E412F" w:rsidRPr="00BC6864">
        <w:rPr>
          <w:iCs/>
          <w:sz w:val="22"/>
        </w:rPr>
        <w:t>ι</w:t>
      </w:r>
      <w:r w:rsidR="003E412F" w:rsidRPr="00BC6864">
        <w:rPr>
          <w:iCs/>
          <w:sz w:val="22"/>
        </w:rPr>
        <w:t>σης.</w:t>
      </w:r>
    </w:p>
    <w:p w:rsidR="003E412F" w:rsidRPr="00BC6864" w:rsidRDefault="00BC6864" w:rsidP="00BC6864">
      <w:pPr>
        <w:tabs>
          <w:tab w:val="left" w:pos="284"/>
        </w:tabs>
        <w:ind w:left="284" w:hanging="284"/>
        <w:jc w:val="both"/>
        <w:rPr>
          <w:iCs/>
          <w:sz w:val="22"/>
        </w:rPr>
      </w:pPr>
      <w:r w:rsidRPr="00BC6864">
        <w:rPr>
          <w:iCs/>
          <w:sz w:val="22"/>
        </w:rPr>
        <w:t>-</w:t>
      </w:r>
      <w:r w:rsidRPr="00BC6864">
        <w:rPr>
          <w:iCs/>
          <w:sz w:val="22"/>
        </w:rPr>
        <w:tab/>
      </w:r>
      <w:r w:rsidR="003E412F" w:rsidRPr="00BC6864">
        <w:rPr>
          <w:iCs/>
          <w:sz w:val="22"/>
        </w:rPr>
        <w:t xml:space="preserve">Επέκταση ειδικού εποχικού επιδόματος στους εργαζομένων στο χώρο του χορού και των τεχνικών απασχολουμένων σε ζωντανές οπτικοακουστικές εκδηλώσεις.  </w:t>
      </w:r>
    </w:p>
    <w:p w:rsidR="00BE6D4A" w:rsidRPr="00BC6864" w:rsidRDefault="00BE6D4A" w:rsidP="003E412F">
      <w:pPr>
        <w:suppressAutoHyphens/>
        <w:jc w:val="both"/>
        <w:rPr>
          <w:bCs/>
          <w:color w:val="000099"/>
          <w:sz w:val="22"/>
          <w:szCs w:val="22"/>
        </w:rPr>
      </w:pPr>
    </w:p>
    <w:p w:rsidR="00D63C16" w:rsidRPr="00D63C16" w:rsidRDefault="00D63C16" w:rsidP="00D63C16">
      <w:pPr>
        <w:suppressAutoHyphens/>
        <w:jc w:val="both"/>
        <w:rPr>
          <w:rFonts w:ascii="Arial Narrow" w:hAnsi="Arial Narrow"/>
          <w:b/>
          <w:color w:val="000099"/>
        </w:rPr>
      </w:pPr>
      <w:r w:rsidRPr="00D63C16">
        <w:rPr>
          <w:rFonts w:ascii="Arial Narrow" w:hAnsi="Arial Narrow"/>
          <w:b/>
          <w:color w:val="000099"/>
        </w:rPr>
        <w:t>Υγεία</w:t>
      </w:r>
    </w:p>
    <w:p w:rsidR="00D63C16" w:rsidRDefault="00D63C16" w:rsidP="00D63C16">
      <w:pPr>
        <w:jc w:val="both"/>
      </w:pPr>
    </w:p>
    <w:p w:rsidR="00D63C16" w:rsidRDefault="00D63C16" w:rsidP="00D63C16">
      <w:pPr>
        <w:jc w:val="both"/>
        <w:rPr>
          <w:sz w:val="22"/>
          <w:szCs w:val="22"/>
        </w:rPr>
      </w:pPr>
      <w:r w:rsidRPr="00D63C16">
        <w:rPr>
          <w:sz w:val="22"/>
          <w:szCs w:val="22"/>
        </w:rPr>
        <w:t>Η υγεία αποτελεί έναν από τους κρίσιμους δείκτες δίκαιης ανάπτυξης και κοινωνικής ευημερίας. Κ</w:t>
      </w:r>
      <w:r w:rsidRPr="00D63C16">
        <w:rPr>
          <w:sz w:val="22"/>
          <w:szCs w:val="22"/>
        </w:rPr>
        <w:t>α</w:t>
      </w:r>
      <w:r w:rsidRPr="00D63C16">
        <w:rPr>
          <w:sz w:val="22"/>
          <w:szCs w:val="22"/>
        </w:rPr>
        <w:t>θοριστική στην υγειονομική ασφάλεια και αναπτυξιακή προοπτική της χώρας, στην κοινωνική συν</w:t>
      </w:r>
      <w:r w:rsidRPr="00D63C16">
        <w:rPr>
          <w:sz w:val="22"/>
          <w:szCs w:val="22"/>
        </w:rPr>
        <w:t>ο</w:t>
      </w:r>
      <w:r w:rsidRPr="00D63C16">
        <w:rPr>
          <w:sz w:val="22"/>
          <w:szCs w:val="22"/>
        </w:rPr>
        <w:t>χή, στην αξιοπρέπεια και την ισοτιμία των πολιτών είναι η συμβολή του ΕΣΥ και της Δημόσιας Υγε</w:t>
      </w:r>
      <w:r w:rsidRPr="00D63C16">
        <w:rPr>
          <w:sz w:val="22"/>
          <w:szCs w:val="22"/>
        </w:rPr>
        <w:t>ί</w:t>
      </w:r>
      <w:r>
        <w:rPr>
          <w:sz w:val="22"/>
          <w:szCs w:val="22"/>
        </w:rPr>
        <w:t>ας.</w:t>
      </w:r>
    </w:p>
    <w:p w:rsidR="00D63C16" w:rsidRPr="00D63C16" w:rsidRDefault="00D63C16" w:rsidP="00D63C16">
      <w:pPr>
        <w:jc w:val="both"/>
        <w:rPr>
          <w:sz w:val="22"/>
          <w:szCs w:val="22"/>
        </w:rPr>
      </w:pPr>
    </w:p>
    <w:p w:rsidR="00D63C16" w:rsidRPr="00D63C16" w:rsidRDefault="00D63C16" w:rsidP="00D63C16">
      <w:pPr>
        <w:jc w:val="both"/>
        <w:rPr>
          <w:sz w:val="22"/>
          <w:szCs w:val="22"/>
        </w:rPr>
      </w:pPr>
      <w:r w:rsidRPr="00D63C16">
        <w:rPr>
          <w:sz w:val="22"/>
          <w:szCs w:val="22"/>
        </w:rPr>
        <w:t>Το Υπουργείο Υγείας έχει ήδη ετοιμάσει έναν οδικό χάρτη μεταρρυθμίσεων που έχουν ως απώτερο στόχο την εφαρμογή ενός Γενικού Σχεδίου Υγείας με καθολική κάλυψη και παροχή υψηλής ποιότ</w:t>
      </w:r>
      <w:r w:rsidRPr="00D63C16">
        <w:rPr>
          <w:sz w:val="22"/>
          <w:szCs w:val="22"/>
        </w:rPr>
        <w:t>η</w:t>
      </w:r>
      <w:r w:rsidRPr="00D63C16">
        <w:rPr>
          <w:sz w:val="22"/>
          <w:szCs w:val="22"/>
        </w:rPr>
        <w:t>τας υπηρεσιών υγείας, στη βάση της ισότητας και της αλληλε</w:t>
      </w:r>
      <w:r w:rsidR="000178B1">
        <w:rPr>
          <w:sz w:val="22"/>
          <w:szCs w:val="22"/>
        </w:rPr>
        <w:t>γγύης με έναν οικονομικά βιώσιμο</w:t>
      </w:r>
      <w:r w:rsidRPr="00D63C16">
        <w:rPr>
          <w:sz w:val="22"/>
          <w:szCs w:val="22"/>
        </w:rPr>
        <w:t xml:space="preserve"> τρ</w:t>
      </w:r>
      <w:r w:rsidRPr="00D63C16">
        <w:rPr>
          <w:sz w:val="22"/>
          <w:szCs w:val="22"/>
        </w:rPr>
        <w:t>ό</w:t>
      </w:r>
      <w:r w:rsidRPr="00D63C16">
        <w:rPr>
          <w:sz w:val="22"/>
          <w:szCs w:val="22"/>
        </w:rPr>
        <w:t>πο. Ο</w:t>
      </w:r>
      <w:r w:rsidR="00501BA3">
        <w:rPr>
          <w:sz w:val="22"/>
          <w:szCs w:val="22"/>
        </w:rPr>
        <w:t>ι σχετικές δράσεις ενισχύουν τη</w:t>
      </w:r>
      <w:r w:rsidRPr="00D63C16">
        <w:rPr>
          <w:sz w:val="22"/>
          <w:szCs w:val="22"/>
        </w:rPr>
        <w:t xml:space="preserve"> δυναμική του δημόσιου συστήματος υγείας και βελτιώνουν την ποιότητα των παρεχόμενων υπηρεσιών του.</w:t>
      </w:r>
    </w:p>
    <w:p w:rsidR="00D63C16" w:rsidRDefault="00D63C16" w:rsidP="00D63C16">
      <w:pPr>
        <w:jc w:val="both"/>
        <w:rPr>
          <w:sz w:val="22"/>
          <w:szCs w:val="22"/>
        </w:rPr>
      </w:pPr>
    </w:p>
    <w:p w:rsidR="00D63C16" w:rsidRPr="00D63C16" w:rsidRDefault="00D63C16" w:rsidP="00D63C16">
      <w:pPr>
        <w:jc w:val="both"/>
        <w:rPr>
          <w:color w:val="0070C0"/>
          <w:sz w:val="22"/>
          <w:szCs w:val="22"/>
        </w:rPr>
      </w:pPr>
      <w:r w:rsidRPr="00D63C16">
        <w:rPr>
          <w:sz w:val="22"/>
          <w:szCs w:val="22"/>
        </w:rPr>
        <w:t>Ειδικότερα:</w:t>
      </w:r>
    </w:p>
    <w:p w:rsidR="00D63C16" w:rsidRDefault="00D63C16" w:rsidP="00D63C16">
      <w:pPr>
        <w:jc w:val="both"/>
        <w:rPr>
          <w:sz w:val="22"/>
          <w:szCs w:val="22"/>
        </w:rPr>
      </w:pPr>
    </w:p>
    <w:p w:rsidR="00D63C16" w:rsidRPr="00D63C16" w:rsidRDefault="00D63C16" w:rsidP="00D63C16">
      <w:pPr>
        <w:jc w:val="both"/>
        <w:rPr>
          <w:sz w:val="22"/>
          <w:szCs w:val="22"/>
        </w:rPr>
      </w:pPr>
      <w:r w:rsidRPr="00D63C16">
        <w:rPr>
          <w:sz w:val="22"/>
          <w:szCs w:val="22"/>
        </w:rPr>
        <w:t>Κατά το 2018 το Υπουργείο Υγείας αναμένεται, μεταξύ άλλων, να συνεχίσει σειρά διαρθρωτικών π</w:t>
      </w:r>
      <w:r w:rsidRPr="00D63C16">
        <w:rPr>
          <w:sz w:val="22"/>
          <w:szCs w:val="22"/>
        </w:rPr>
        <w:t>α</w:t>
      </w:r>
      <w:r w:rsidRPr="00D63C16">
        <w:rPr>
          <w:sz w:val="22"/>
          <w:szCs w:val="22"/>
        </w:rPr>
        <w:t>ρεμβάσεων για: α) τη μεταρρύθμιση στην Πρωτοβάθμια Φροντίδα Υγείας, με την καθιέρωση των Τ</w:t>
      </w:r>
      <w:r w:rsidRPr="00D63C16">
        <w:rPr>
          <w:sz w:val="22"/>
          <w:szCs w:val="22"/>
        </w:rPr>
        <w:t>ο</w:t>
      </w:r>
      <w:r>
        <w:rPr>
          <w:sz w:val="22"/>
          <w:szCs w:val="22"/>
        </w:rPr>
        <w:t>πικών Μονάδων Υγείας (ΤΟΜΥ</w:t>
      </w:r>
      <w:r w:rsidRPr="00D63C16">
        <w:rPr>
          <w:sz w:val="22"/>
          <w:szCs w:val="22"/>
        </w:rPr>
        <w:t>), όπως επίσης και για την αναβάθμιση των υφιστάμενων δομών της πρωτοβάθμιας περίθαλψης, β) την παγίωση της νέας φαρμακευτικής πολιτικής μέσω της δημιουργίας επιτροπής αξιολόγησης καινοτόμων ακριβών φαρμάκων που αποζημιώνονται από τον ΕΟΠΥΥ, της καθιέρωσης μηχανισμού διαπραγμάτευσης προσιτών τιμών αποζημίωσης για νέα ακριβά φάρμακα και της αναβάθμισης (υποχρεωτικών) θεραπευτικών πρωτοκόλλων στο σύστημα ηλεκτρονικής συνταγ</w:t>
      </w:r>
      <w:r w:rsidRPr="00D63C16">
        <w:rPr>
          <w:sz w:val="22"/>
          <w:szCs w:val="22"/>
        </w:rPr>
        <w:t>ο</w:t>
      </w:r>
      <w:r w:rsidRPr="00D63C16">
        <w:rPr>
          <w:sz w:val="22"/>
          <w:szCs w:val="22"/>
        </w:rPr>
        <w:t>γράφησης, γ) τη δημιουργία της «Λίστας Χειρουργείου» και των Γραφείων Προστασίας Δικαιωμάτων Ασθενών, δ) την τροποποίηση των Οργανισμών των νοσοκομείων, ε) την αποκέντρωση της διοίκησης των υπηρεσιών Ψυχικής Υγείας, στ) τη διακρατική συνεργασία εντός του πλαισίου της ΕΕ για την από κοινού διαπραγμάτευση «δίκαιων» τιμών αποζημίωσης, που θα επιτρέπουν την πρόσβαση των ασθενών στα ακριβά φάρμακα και την οικονομική βιωσιμότητα του συστήματος υγείας, ζ) την εν</w:t>
      </w:r>
      <w:r w:rsidRPr="00D63C16">
        <w:rPr>
          <w:sz w:val="22"/>
          <w:szCs w:val="22"/>
        </w:rPr>
        <w:t>ί</w:t>
      </w:r>
      <w:r w:rsidRPr="00D63C16">
        <w:rPr>
          <w:sz w:val="22"/>
          <w:szCs w:val="22"/>
        </w:rPr>
        <w:t>σχυση της ηλεκτρονικής διακυβέρνησης του Συστήματος Υγείας, η) την έμφαση στον καθολικό ε</w:t>
      </w:r>
      <w:r w:rsidRPr="00D63C16">
        <w:rPr>
          <w:sz w:val="22"/>
          <w:szCs w:val="22"/>
        </w:rPr>
        <w:t>μ</w:t>
      </w:r>
      <w:r w:rsidRPr="00D63C16">
        <w:rPr>
          <w:sz w:val="22"/>
          <w:szCs w:val="22"/>
        </w:rPr>
        <w:t>βολιασμό του παιδικού πληθυσμού και την αναβαθμισμένη υγειονομική φροντίδα των προσφύγων-μεταναστών. Τέλος, η έναρξη λειτουργίας της Εθνικής Κεντρικής Αρχής Προμηθειών Υγείας (ν. 4472/2017) προβλέπεται να συνεισφέρει σημαντικά προς την κατεύθυνση της δημιουργίας ενός κ</w:t>
      </w:r>
      <w:r w:rsidRPr="00D63C16">
        <w:rPr>
          <w:sz w:val="22"/>
          <w:szCs w:val="22"/>
        </w:rPr>
        <w:t>ε</w:t>
      </w:r>
      <w:r w:rsidRPr="00D63C16">
        <w:rPr>
          <w:sz w:val="22"/>
          <w:szCs w:val="22"/>
        </w:rPr>
        <w:t>ντρικοποιημένου συστήματος προμηθειών αναφερόμενο στο σύνολο των δημόσιων νοσοκομείων και των ΥΠΕ-ΠΕΔΥ, καθώς και των λοιπών δομών παροχής φροντίδας υγείας.</w:t>
      </w:r>
    </w:p>
    <w:p w:rsidR="00D63C16" w:rsidRDefault="00D63C16" w:rsidP="00D63C16">
      <w:pPr>
        <w:jc w:val="both"/>
        <w:rPr>
          <w:sz w:val="22"/>
          <w:szCs w:val="22"/>
        </w:rPr>
      </w:pPr>
    </w:p>
    <w:p w:rsidR="00D63C16" w:rsidRDefault="00D63C16" w:rsidP="00D63C16">
      <w:pPr>
        <w:jc w:val="both"/>
        <w:rPr>
          <w:sz w:val="22"/>
          <w:szCs w:val="22"/>
        </w:rPr>
      </w:pPr>
      <w:r w:rsidRPr="00D63C16">
        <w:rPr>
          <w:sz w:val="22"/>
          <w:szCs w:val="22"/>
        </w:rPr>
        <w:t>Συγκεκριμένα με τις παρεμβάσεις αυτές επιδιώκονται:</w:t>
      </w:r>
    </w:p>
    <w:p w:rsidR="00501BA3" w:rsidRPr="00D63C16" w:rsidRDefault="00501BA3" w:rsidP="00D63C16">
      <w:pPr>
        <w:jc w:val="both"/>
        <w:rPr>
          <w:sz w:val="22"/>
          <w:szCs w:val="22"/>
        </w:rPr>
      </w:pP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 xml:space="preserve">Καθολική και ισότιμη κάλυψη του πληθυσμού, άρση των ανισοτήτων στην Υγεία.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 xml:space="preserve">Διεύρυνση του Δημόσιου χώρου, προτεραιότητα στη δημόσια περίθαλψη.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 xml:space="preserve"> Στροφή στην Πρωτοβάθμια Φροντίδα Υγείας (ΠΦΥ), την πρόληψη και τη Δημόσια Υγεία ως στρατηγική απάντηση στην κρίση του Συστήματος Υγείας, στις ακάλυπτες ανάγκες των πολιτών, καθώς και στο αίτημα ολιστικής, τεκμηριωμένης και ποιοτικής φροντίδας υγείας.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Αλλαγές στη φαρμακευτική πολιτική (τιμολόγηση, αξιολόγηση, διαπραγμάτευση, συνταγογρ</w:t>
      </w:r>
      <w:r w:rsidRPr="00D63C16">
        <w:rPr>
          <w:rFonts w:ascii="Times New Roman" w:hAnsi="Times New Roman"/>
        </w:rPr>
        <w:t>ά</w:t>
      </w:r>
      <w:r w:rsidRPr="00D63C16">
        <w:rPr>
          <w:rFonts w:ascii="Times New Roman" w:hAnsi="Times New Roman"/>
        </w:rPr>
        <w:t>φηση, παραγωγική προοπτική) με στόχο τη διασφάλιση της πρόσβασης των ασθενών στα καιν</w:t>
      </w:r>
      <w:r w:rsidRPr="00D63C16">
        <w:rPr>
          <w:rFonts w:ascii="Times New Roman" w:hAnsi="Times New Roman"/>
        </w:rPr>
        <w:t>ο</w:t>
      </w:r>
      <w:r w:rsidRPr="00D63C16">
        <w:rPr>
          <w:rFonts w:ascii="Times New Roman" w:hAnsi="Times New Roman"/>
        </w:rPr>
        <w:lastRenderedPageBreak/>
        <w:t>τόμα φάρμακα, την αύξηση της διείσδυσης ποιοτικών γενοσήμων στην αγορά και τη βιωσιμότ</w:t>
      </w:r>
      <w:r w:rsidRPr="00D63C16">
        <w:rPr>
          <w:rFonts w:ascii="Times New Roman" w:hAnsi="Times New Roman"/>
        </w:rPr>
        <w:t>η</w:t>
      </w:r>
      <w:r w:rsidRPr="00D63C16">
        <w:rPr>
          <w:rFonts w:ascii="Times New Roman" w:hAnsi="Times New Roman"/>
        </w:rPr>
        <w:t xml:space="preserve">τα του Συστήματος Υγείας.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Ολοκληρωμένη υγειονομική φροντίδα των προσφύγων – μεταναστών, δημιουργία ομάδων επα</w:t>
      </w:r>
      <w:r w:rsidRPr="00D63C16">
        <w:rPr>
          <w:rFonts w:ascii="Times New Roman" w:hAnsi="Times New Roman"/>
        </w:rPr>
        <w:t>γ</w:t>
      </w:r>
      <w:r w:rsidRPr="00D63C16">
        <w:rPr>
          <w:rFonts w:ascii="Times New Roman" w:hAnsi="Times New Roman"/>
        </w:rPr>
        <w:t>γελματιών υγείας υπό τον κεντρικό συντονισμό του Υπουργείου Υγείας για την συνεχή παροχή υπηρεσιών ΠΦΥ και Δημόσιας Υγείας σε κάθε χώρο ανοικτής φιλοξενίας, ΚΥΤ και ΠΡΟΚΕΚΑ. Ενίσχυση με προσωπικό τω</w:t>
      </w:r>
      <w:r w:rsidR="002F34B3">
        <w:rPr>
          <w:rFonts w:ascii="Times New Roman" w:hAnsi="Times New Roman"/>
        </w:rPr>
        <w:t xml:space="preserve">ν όμορων δημόσιων δομών υγείας - </w:t>
      </w:r>
      <w:r w:rsidRPr="00D63C16">
        <w:rPr>
          <w:rFonts w:ascii="Times New Roman" w:hAnsi="Times New Roman"/>
        </w:rPr>
        <w:t>μέριμνα για την υγειονομική φροντίδα</w:t>
      </w:r>
      <w:r w:rsidR="002F34B3">
        <w:rPr>
          <w:rFonts w:ascii="Times New Roman" w:hAnsi="Times New Roman"/>
        </w:rPr>
        <w:t xml:space="preserve"> </w:t>
      </w:r>
      <w:r w:rsidRPr="00D63C16">
        <w:rPr>
          <w:rFonts w:ascii="Times New Roman" w:hAnsi="Times New Roman"/>
        </w:rPr>
        <w:t>(εμβολιασμοί κ</w:t>
      </w:r>
      <w:r w:rsidR="002F34B3">
        <w:rPr>
          <w:rFonts w:ascii="Times New Roman" w:hAnsi="Times New Roman"/>
        </w:rPr>
        <w:t>.</w:t>
      </w:r>
      <w:r w:rsidRPr="00D63C16">
        <w:rPr>
          <w:rFonts w:ascii="Times New Roman" w:hAnsi="Times New Roman"/>
        </w:rPr>
        <w:t>λπ</w:t>
      </w:r>
      <w:r w:rsidR="002F34B3">
        <w:rPr>
          <w:rFonts w:ascii="Times New Roman" w:hAnsi="Times New Roman"/>
        </w:rPr>
        <w:t>.</w:t>
      </w:r>
      <w:r w:rsidRPr="00D63C16">
        <w:rPr>
          <w:rFonts w:ascii="Times New Roman" w:hAnsi="Times New Roman"/>
        </w:rPr>
        <w:t xml:space="preserve">) όσων προσφύγων διαμένουν σε διαμερίσματα.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 xml:space="preserve">Ηθικοποίηση του Συστήματος Υγείας, διαφανής διακυβέρνηση, θεσμική εξυγίανση στο χώρο των προμηθειών και του φαρμάκου, υλοποίηση του Σχεδίου Δράσης για τη διαφθορά στον τομέα της Υγείας που έχει εκπονηθεί σε συνεργασία με τον ΟΟΣΑ.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Ανθρωποκεντρική φροντίδα με έμφ</w:t>
      </w:r>
      <w:r w:rsidR="002F34B3">
        <w:rPr>
          <w:rFonts w:ascii="Times New Roman" w:hAnsi="Times New Roman"/>
        </w:rPr>
        <w:t>αση στα δικαιώματα των ασθενών -</w:t>
      </w:r>
      <w:r w:rsidRPr="00D63C16">
        <w:rPr>
          <w:rFonts w:ascii="Times New Roman" w:hAnsi="Times New Roman"/>
        </w:rPr>
        <w:t xml:space="preserve"> περιορισμός των «άτ</w:t>
      </w:r>
      <w:r w:rsidRPr="00D63C16">
        <w:rPr>
          <w:rFonts w:ascii="Times New Roman" w:hAnsi="Times New Roman"/>
        </w:rPr>
        <w:t>υ</w:t>
      </w:r>
      <w:r w:rsidRPr="00D63C16">
        <w:rPr>
          <w:rFonts w:ascii="Times New Roman" w:hAnsi="Times New Roman"/>
        </w:rPr>
        <w:t xml:space="preserve">πων πληρωμών» στις υπηρεσίες υγείας και της οικονομικής εκμετάλλευσης των ασθενών.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Οργανωτική ανασυγκρότηση του Συστήματος Υγείας (νέοι Οργανισμοί ΥΠΕ-Νοσοκομείων- Κ</w:t>
      </w:r>
      <w:r w:rsidRPr="00D63C16">
        <w:rPr>
          <w:rFonts w:ascii="Times New Roman" w:hAnsi="Times New Roman"/>
        </w:rPr>
        <w:t>έ</w:t>
      </w:r>
      <w:r w:rsidRPr="00D63C16">
        <w:rPr>
          <w:rFonts w:ascii="Times New Roman" w:hAnsi="Times New Roman"/>
        </w:rPr>
        <w:t>ντρων Υγείας, αναθεώρηση της χωροταξίας των ΥΠΕ, αποσύνδεση νοσοκομείων σε συγκεκριμ</w:t>
      </w:r>
      <w:r w:rsidRPr="00D63C16">
        <w:rPr>
          <w:rFonts w:ascii="Times New Roman" w:hAnsi="Times New Roman"/>
        </w:rPr>
        <w:t>έ</w:t>
      </w:r>
      <w:r w:rsidRPr="00D63C16">
        <w:rPr>
          <w:rFonts w:ascii="Times New Roman" w:hAnsi="Times New Roman"/>
        </w:rPr>
        <w:t>νες περιοχές, ενίσχυση της κοινωνικής συμμετοχής και της εκπροσώπησης των ασθενών στη Διοίκηση) –Αλλαγές στους Οργανισμούς εποπτευόμενων φορέων – Θεσμική εξυγίανση ΚΕΕ</w:t>
      </w:r>
      <w:r w:rsidRPr="00D63C16">
        <w:rPr>
          <w:rFonts w:ascii="Times New Roman" w:hAnsi="Times New Roman"/>
        </w:rPr>
        <w:t>Λ</w:t>
      </w:r>
      <w:r w:rsidRPr="00D63C16">
        <w:rPr>
          <w:rFonts w:ascii="Times New Roman" w:hAnsi="Times New Roman"/>
        </w:rPr>
        <w:t xml:space="preserve">ΠΝΟ.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Ανανέωση και εμπλουτισμός του ιατροτεχνολογικού εξοπλισμού όλων των Δημόσιων Νοσοκ</w:t>
      </w:r>
      <w:r w:rsidRPr="00D63C16">
        <w:rPr>
          <w:rFonts w:ascii="Times New Roman" w:hAnsi="Times New Roman"/>
        </w:rPr>
        <w:t>ο</w:t>
      </w:r>
      <w:r w:rsidRPr="00D63C16">
        <w:rPr>
          <w:rFonts w:ascii="Times New Roman" w:hAnsi="Times New Roman"/>
        </w:rPr>
        <w:t>μείων μέσω της αντικατάστασης του παλαιού εξοπλισμού και της αγοράς νέων μηχανημάτων τα οποία μέχρι σήμερα διέθετε μόνο ο ιδιωτικός τομέας.</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Ενίσχυση της Επείγουσας Προνοσοκομειακής Φροντίδας μέσω της λειτουργικής και επιχειρησ</w:t>
      </w:r>
      <w:r w:rsidRPr="00D63C16">
        <w:rPr>
          <w:rFonts w:ascii="Times New Roman" w:hAnsi="Times New Roman"/>
        </w:rPr>
        <w:t>ι</w:t>
      </w:r>
      <w:r w:rsidRPr="00D63C16">
        <w:rPr>
          <w:rFonts w:ascii="Times New Roman" w:hAnsi="Times New Roman"/>
        </w:rPr>
        <w:t>ακής αναβάθμισης του ΕΚΑΒ, η οποία περιλαμβάνει την ανασυγκρότηση του Οργανισμού του, την ενίσχυση με νέα μέσα και την αναβάθμιση των αεροδιακομιδών και των πλωτών διακομιδών με στόχο την βελτίωση της ποιότητας των παρεχόμενων υπηρεσιών και την ισότιμη κάλυψη του πληθυσμού όλης της χώρας.</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Βελτίωση της οικονομικής θέσης του ΕΟΠΥΥ, ολοκλήρωση των συμβάσεων με όλους τους π</w:t>
      </w:r>
      <w:r w:rsidRPr="00D63C16">
        <w:rPr>
          <w:rFonts w:ascii="Times New Roman" w:hAnsi="Times New Roman"/>
        </w:rPr>
        <w:t>α</w:t>
      </w:r>
      <w:r w:rsidRPr="00D63C16">
        <w:rPr>
          <w:rFonts w:ascii="Times New Roman" w:hAnsi="Times New Roman"/>
        </w:rPr>
        <w:t>ρόχους και ενίσχυση των ελεγκτικών μηχανισμών του οργανισμού με στόχο το 2018: οι ασφαλ</w:t>
      </w:r>
      <w:r w:rsidRPr="00D63C16">
        <w:rPr>
          <w:rFonts w:ascii="Times New Roman" w:hAnsi="Times New Roman"/>
        </w:rPr>
        <w:t>ι</w:t>
      </w:r>
      <w:r w:rsidRPr="00D63C16">
        <w:rPr>
          <w:rFonts w:ascii="Times New Roman" w:hAnsi="Times New Roman"/>
        </w:rPr>
        <w:t>σμένοι πολίτες να επωφελούνται των παροχών με τον καλύτερο δυνατό τρόπο, οι δε ανασφάλ</w:t>
      </w:r>
      <w:r w:rsidRPr="00D63C16">
        <w:rPr>
          <w:rFonts w:ascii="Times New Roman" w:hAnsi="Times New Roman"/>
        </w:rPr>
        <w:t>ι</w:t>
      </w:r>
      <w:r w:rsidRPr="00D63C16">
        <w:rPr>
          <w:rFonts w:ascii="Times New Roman" w:hAnsi="Times New Roman"/>
        </w:rPr>
        <w:t>στοι πολίτες να δικαιούνται όλο και περισσότερες παροχές.</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Συνέργεια δημόσιων πόρων (γενική φορολογία- κοινωνική ασφάλιση) για τη βιώσιμη χρηματ</w:t>
      </w:r>
      <w:r w:rsidRPr="00D63C16">
        <w:rPr>
          <w:rFonts w:ascii="Times New Roman" w:hAnsi="Times New Roman"/>
        </w:rPr>
        <w:t>ο</w:t>
      </w:r>
      <w:r w:rsidRPr="00D63C16">
        <w:rPr>
          <w:rFonts w:ascii="Times New Roman" w:hAnsi="Times New Roman"/>
        </w:rPr>
        <w:t>δότηση του συστήματος υγείας - διεύρυνση του δημοσιονομικού χώρου για επαρκή και αξιόπ</w:t>
      </w:r>
      <w:r w:rsidRPr="00D63C16">
        <w:rPr>
          <w:rFonts w:ascii="Times New Roman" w:hAnsi="Times New Roman"/>
        </w:rPr>
        <w:t>ι</w:t>
      </w:r>
      <w:r w:rsidRPr="00D63C16">
        <w:rPr>
          <w:rFonts w:ascii="Times New Roman" w:hAnsi="Times New Roman"/>
        </w:rPr>
        <w:t xml:space="preserve">στη κάλυψη των σύγχρονων υγειονομικών αναγκών και υπέρβαση των οικονομικών εμποδίων για την καθολική κάλυψη.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Ολοκλήρωση της ψυχιατρικής μεταρρύθμισης και προώθηση ενός κοινού στρατηγικού σχ</w:t>
      </w:r>
      <w:r w:rsidR="008D55D2">
        <w:rPr>
          <w:rFonts w:ascii="Times New Roman" w:hAnsi="Times New Roman"/>
        </w:rPr>
        <w:t>εδίου με το Υπουργείο Εργασίας -</w:t>
      </w:r>
      <w:r w:rsidRPr="00D63C16">
        <w:rPr>
          <w:rFonts w:ascii="Times New Roman" w:hAnsi="Times New Roman"/>
        </w:rPr>
        <w:t xml:space="preserve"> Κοινωνικής Πρόνοιας για την αποϊδρυματοποίησ</w:t>
      </w:r>
      <w:r w:rsidR="008D55D2">
        <w:rPr>
          <w:rFonts w:ascii="Times New Roman" w:hAnsi="Times New Roman"/>
        </w:rPr>
        <w:t xml:space="preserve">η όσων – ψυχικά ασθενών ή </w:t>
      </w:r>
      <w:proofErr w:type="spellStart"/>
      <w:r w:rsidR="008D55D2">
        <w:rPr>
          <w:rFonts w:ascii="Times New Roman" w:hAnsi="Times New Roman"/>
        </w:rPr>
        <w:t>ΑμεΑ</w:t>
      </w:r>
      <w:proofErr w:type="spellEnd"/>
      <w:r w:rsidR="008D55D2">
        <w:rPr>
          <w:rFonts w:ascii="Times New Roman" w:hAnsi="Times New Roman"/>
        </w:rPr>
        <w:t xml:space="preserve"> -</w:t>
      </w:r>
      <w:r w:rsidRPr="00D63C16">
        <w:rPr>
          <w:rFonts w:ascii="Times New Roman" w:hAnsi="Times New Roman"/>
        </w:rPr>
        <w:t xml:space="preserve"> ζουν σε </w:t>
      </w:r>
      <w:proofErr w:type="spellStart"/>
      <w:r w:rsidRPr="00D63C16">
        <w:rPr>
          <w:rFonts w:ascii="Times New Roman" w:hAnsi="Times New Roman"/>
        </w:rPr>
        <w:t>ασυλικά</w:t>
      </w:r>
      <w:proofErr w:type="spellEnd"/>
      <w:r w:rsidRPr="00D63C16">
        <w:rPr>
          <w:rFonts w:ascii="Times New Roman" w:hAnsi="Times New Roman"/>
        </w:rPr>
        <w:t xml:space="preserve"> περιβάλλοντα.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Νέα στρατηγική για τις εξαρτήσεις (που συμπεριλαμβάνει αλκοόλ, διαδίκτυο, τζόγο) - λειτουργ</w:t>
      </w:r>
      <w:r w:rsidRPr="00D63C16">
        <w:rPr>
          <w:rFonts w:ascii="Times New Roman" w:hAnsi="Times New Roman"/>
        </w:rPr>
        <w:t>ι</w:t>
      </w:r>
      <w:r w:rsidRPr="00D63C16">
        <w:rPr>
          <w:rFonts w:ascii="Times New Roman" w:hAnsi="Times New Roman"/>
        </w:rPr>
        <w:t>κή διασύνδεση δομών για την πρόληψη, μείωση της βλάβης, υποκατάσταση, απεξάρτηση,</w:t>
      </w:r>
      <w:r w:rsidR="00501BA3">
        <w:rPr>
          <w:rFonts w:ascii="Times New Roman" w:hAnsi="Times New Roman"/>
        </w:rPr>
        <w:t xml:space="preserve"> </w:t>
      </w:r>
      <w:r w:rsidRPr="00D63C16">
        <w:rPr>
          <w:rFonts w:ascii="Times New Roman" w:hAnsi="Times New Roman"/>
        </w:rPr>
        <w:t>ψυχ</w:t>
      </w:r>
      <w:r w:rsidRPr="00D63C16">
        <w:rPr>
          <w:rFonts w:ascii="Times New Roman" w:hAnsi="Times New Roman"/>
        </w:rPr>
        <w:t>ο</w:t>
      </w:r>
      <w:r w:rsidRPr="00D63C16">
        <w:rPr>
          <w:rFonts w:ascii="Times New Roman" w:hAnsi="Times New Roman"/>
        </w:rPr>
        <w:t xml:space="preserve">κοινωνική υποστήριξη, επανένταξη. </w:t>
      </w:r>
    </w:p>
    <w:p w:rsidR="00D63C16" w:rsidRP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Συνέργεια με τις κοινωνικές δομές του Κράτους και των ΟΤΑ για ένα αναβαθμισμένο δίκτυο δ</w:t>
      </w:r>
      <w:r w:rsidRPr="00D63C16">
        <w:rPr>
          <w:rFonts w:ascii="Times New Roman" w:hAnsi="Times New Roman"/>
        </w:rPr>
        <w:t>η</w:t>
      </w:r>
      <w:r w:rsidRPr="00D63C16">
        <w:rPr>
          <w:rFonts w:ascii="Times New Roman" w:hAnsi="Times New Roman"/>
        </w:rPr>
        <w:t>μόσιων υπηρεσιών αποθεραπείας-αποκατάστασης, ψυχοκοινωνικής φροντίδας, γηριατρικής φρ</w:t>
      </w:r>
      <w:r w:rsidRPr="00D63C16">
        <w:rPr>
          <w:rFonts w:ascii="Times New Roman" w:hAnsi="Times New Roman"/>
        </w:rPr>
        <w:t>ο</w:t>
      </w:r>
      <w:r w:rsidRPr="00D63C16">
        <w:rPr>
          <w:rFonts w:ascii="Times New Roman" w:hAnsi="Times New Roman"/>
        </w:rPr>
        <w:t>ντίδας, δομών για ν</w:t>
      </w:r>
      <w:r w:rsidR="00197430">
        <w:rPr>
          <w:rFonts w:ascii="Times New Roman" w:hAnsi="Times New Roman"/>
        </w:rPr>
        <w:t>όσο</w:t>
      </w:r>
      <w:r w:rsidR="00197430" w:rsidRPr="00D63C16">
        <w:rPr>
          <w:rFonts w:ascii="Times New Roman" w:hAnsi="Times New Roman"/>
        </w:rPr>
        <w:t xml:space="preserve"> </w:t>
      </w:r>
      <w:proofErr w:type="spellStart"/>
      <w:r w:rsidRPr="00D63C16">
        <w:rPr>
          <w:rFonts w:ascii="Times New Roman" w:hAnsi="Times New Roman"/>
          <w:lang w:val="en-US"/>
        </w:rPr>
        <w:t>Altzheimer</w:t>
      </w:r>
      <w:proofErr w:type="spellEnd"/>
      <w:r w:rsidRPr="00D63C16">
        <w:rPr>
          <w:rFonts w:ascii="Times New Roman" w:hAnsi="Times New Roman"/>
        </w:rPr>
        <w:t xml:space="preserve"> και άνοια, κατ’ οίκον φροντίδας και παρηγορητικής φροντ</w:t>
      </w:r>
      <w:r w:rsidRPr="00D63C16">
        <w:rPr>
          <w:rFonts w:ascii="Times New Roman" w:hAnsi="Times New Roman"/>
        </w:rPr>
        <w:t>ί</w:t>
      </w:r>
      <w:r w:rsidRPr="00D63C16">
        <w:rPr>
          <w:rFonts w:ascii="Times New Roman" w:hAnsi="Times New Roman"/>
        </w:rPr>
        <w:t xml:space="preserve">δας. </w:t>
      </w:r>
    </w:p>
    <w:p w:rsidR="00D63C16" w:rsidRDefault="00D63C16" w:rsidP="00501BA3">
      <w:pPr>
        <w:pStyle w:val="af3"/>
        <w:numPr>
          <w:ilvl w:val="0"/>
          <w:numId w:val="15"/>
        </w:numPr>
        <w:spacing w:after="0" w:line="240" w:lineRule="auto"/>
        <w:ind w:left="426" w:hanging="426"/>
        <w:contextualSpacing w:val="0"/>
        <w:jc w:val="both"/>
        <w:rPr>
          <w:rFonts w:ascii="Times New Roman" w:hAnsi="Times New Roman"/>
        </w:rPr>
      </w:pPr>
      <w:r w:rsidRPr="00D63C16">
        <w:rPr>
          <w:rFonts w:ascii="Times New Roman" w:hAnsi="Times New Roman"/>
        </w:rPr>
        <w:t>Ενιαίο κυβερνητικό σχέδιο και διυπουργικές δράσεις και για την τροποποίηση των κοινωνικών προσδιοριστών της ασθένειας (ανεργία, φτωχοποίηση, κοινωνικός αποκλεισμός, «ανθυγιεινές» συνθήκες του φυσικού-εργασιακού-κοινωνικού περιβάλλοντος, εξαρτήσεις, κάπνισμα, παχυσα</w:t>
      </w:r>
      <w:r w:rsidRPr="00D63C16">
        <w:rPr>
          <w:rFonts w:ascii="Times New Roman" w:hAnsi="Times New Roman"/>
        </w:rPr>
        <w:t>ρ</w:t>
      </w:r>
      <w:r w:rsidRPr="00D63C16">
        <w:rPr>
          <w:rFonts w:ascii="Times New Roman" w:hAnsi="Times New Roman"/>
        </w:rPr>
        <w:t>κία, τροχαία δυστυχήματα, εργατικά ατυχήμα</w:t>
      </w:r>
      <w:r w:rsidR="00501BA3">
        <w:rPr>
          <w:rFonts w:ascii="Times New Roman" w:hAnsi="Times New Roman"/>
        </w:rPr>
        <w:t>τα κ</w:t>
      </w:r>
      <w:r w:rsidR="00A87872">
        <w:rPr>
          <w:rFonts w:ascii="Times New Roman" w:hAnsi="Times New Roman"/>
        </w:rPr>
        <w:t>.</w:t>
      </w:r>
      <w:r w:rsidR="00501BA3">
        <w:rPr>
          <w:rFonts w:ascii="Times New Roman" w:hAnsi="Times New Roman"/>
        </w:rPr>
        <w:t>λπ).</w:t>
      </w:r>
    </w:p>
    <w:p w:rsidR="00501BA3" w:rsidRPr="00D63C16" w:rsidRDefault="00501BA3" w:rsidP="00501BA3">
      <w:pPr>
        <w:pStyle w:val="af3"/>
        <w:spacing w:after="0" w:line="240" w:lineRule="auto"/>
        <w:ind w:left="426"/>
        <w:contextualSpacing w:val="0"/>
        <w:jc w:val="both"/>
        <w:rPr>
          <w:rFonts w:ascii="Times New Roman" w:hAnsi="Times New Roman"/>
        </w:rPr>
      </w:pPr>
    </w:p>
    <w:p w:rsidR="00D63C16" w:rsidRDefault="00D63C16" w:rsidP="00D63C16">
      <w:pPr>
        <w:jc w:val="both"/>
        <w:rPr>
          <w:sz w:val="22"/>
          <w:szCs w:val="22"/>
        </w:rPr>
      </w:pPr>
      <w:r w:rsidRPr="00D63C16">
        <w:rPr>
          <w:sz w:val="22"/>
          <w:szCs w:val="22"/>
        </w:rPr>
        <w:t xml:space="preserve">Για την υλοποίηση του σχεδιασμού αυτού είναι σε εξέλιξη νομοθετικές πρωτοβουλίες όπως: </w:t>
      </w:r>
    </w:p>
    <w:p w:rsidR="00D63C16" w:rsidRPr="00D63C16" w:rsidRDefault="00D63C16" w:rsidP="004C6376">
      <w:pPr>
        <w:pStyle w:val="af3"/>
        <w:numPr>
          <w:ilvl w:val="0"/>
          <w:numId w:val="16"/>
        </w:numPr>
        <w:spacing w:after="0" w:line="240" w:lineRule="auto"/>
        <w:ind w:left="284" w:hanging="284"/>
        <w:contextualSpacing w:val="0"/>
        <w:jc w:val="both"/>
        <w:rPr>
          <w:rFonts w:ascii="Times New Roman" w:hAnsi="Times New Roman"/>
        </w:rPr>
      </w:pPr>
      <w:r w:rsidRPr="00D63C16">
        <w:rPr>
          <w:rFonts w:ascii="Times New Roman" w:hAnsi="Times New Roman"/>
        </w:rPr>
        <w:t>Εναρμόνιση με τις ευρωπαϊκές οδηγίες για το ωράριο των γιατρών – αλλαγή στον τρόπο επιλογής τω</w:t>
      </w:r>
      <w:r w:rsidR="009D36B5">
        <w:rPr>
          <w:rFonts w:ascii="Times New Roman" w:hAnsi="Times New Roman"/>
        </w:rPr>
        <w:t>ν μονίμων γιατρών ΕΣΥ.</w:t>
      </w:r>
    </w:p>
    <w:p w:rsidR="00D63C16" w:rsidRPr="00D63C16" w:rsidRDefault="00D63C16" w:rsidP="004C6376">
      <w:pPr>
        <w:pStyle w:val="af3"/>
        <w:numPr>
          <w:ilvl w:val="0"/>
          <w:numId w:val="16"/>
        </w:numPr>
        <w:spacing w:after="0" w:line="240" w:lineRule="auto"/>
        <w:ind w:left="284" w:hanging="284"/>
        <w:contextualSpacing w:val="0"/>
        <w:jc w:val="both"/>
        <w:rPr>
          <w:rFonts w:ascii="Times New Roman" w:hAnsi="Times New Roman"/>
        </w:rPr>
      </w:pPr>
      <w:r w:rsidRPr="00D63C16">
        <w:rPr>
          <w:rFonts w:ascii="Times New Roman" w:hAnsi="Times New Roman"/>
        </w:rPr>
        <w:t>Δημιουργία ειδικού φορέα Αξιολόγησης Τεχνολογίας Υγείας (ΗΤΑ)</w:t>
      </w:r>
      <w:r w:rsidR="009D36B5">
        <w:rPr>
          <w:rFonts w:ascii="Times New Roman" w:hAnsi="Times New Roman"/>
        </w:rPr>
        <w:t>.</w:t>
      </w:r>
      <w:r w:rsidRPr="00D63C16">
        <w:rPr>
          <w:rFonts w:ascii="Times New Roman" w:hAnsi="Times New Roman"/>
        </w:rPr>
        <w:t xml:space="preserve"> </w:t>
      </w:r>
    </w:p>
    <w:p w:rsidR="00D63C16" w:rsidRPr="00D63C16" w:rsidRDefault="00D63C16" w:rsidP="004C6376">
      <w:pPr>
        <w:pStyle w:val="af3"/>
        <w:numPr>
          <w:ilvl w:val="0"/>
          <w:numId w:val="16"/>
        </w:numPr>
        <w:spacing w:after="0" w:line="240" w:lineRule="auto"/>
        <w:ind w:left="284" w:hanging="284"/>
        <w:contextualSpacing w:val="0"/>
        <w:jc w:val="both"/>
        <w:rPr>
          <w:rFonts w:ascii="Times New Roman" w:hAnsi="Times New Roman"/>
        </w:rPr>
      </w:pPr>
      <w:r w:rsidRPr="00D63C16">
        <w:rPr>
          <w:rFonts w:ascii="Times New Roman" w:hAnsi="Times New Roman"/>
        </w:rPr>
        <w:t>Εκσυγχρ</w:t>
      </w:r>
      <w:r w:rsidR="0040008E">
        <w:rPr>
          <w:rFonts w:ascii="Times New Roman" w:hAnsi="Times New Roman"/>
        </w:rPr>
        <w:t>ονισμός της ι</w:t>
      </w:r>
      <w:r w:rsidR="009D36B5">
        <w:rPr>
          <w:rFonts w:ascii="Times New Roman" w:hAnsi="Times New Roman"/>
        </w:rPr>
        <w:t>ατρικής νομοθεσίας</w:t>
      </w:r>
      <w:r w:rsidR="002C0AE3">
        <w:rPr>
          <w:rFonts w:ascii="Times New Roman" w:hAnsi="Times New Roman"/>
        </w:rPr>
        <w:t>.</w:t>
      </w:r>
    </w:p>
    <w:p w:rsidR="00D63C16" w:rsidRPr="00D63C16" w:rsidRDefault="00D63C16" w:rsidP="004C6376">
      <w:pPr>
        <w:pStyle w:val="af3"/>
        <w:numPr>
          <w:ilvl w:val="0"/>
          <w:numId w:val="16"/>
        </w:numPr>
        <w:spacing w:after="0" w:line="240" w:lineRule="auto"/>
        <w:ind w:left="284" w:hanging="284"/>
        <w:contextualSpacing w:val="0"/>
        <w:jc w:val="both"/>
        <w:rPr>
          <w:rFonts w:ascii="Times New Roman" w:hAnsi="Times New Roman"/>
        </w:rPr>
      </w:pPr>
      <w:r w:rsidRPr="00D63C16">
        <w:rPr>
          <w:rFonts w:ascii="Times New Roman" w:hAnsi="Times New Roman"/>
        </w:rPr>
        <w:t xml:space="preserve">Θεσμική αναδιοργάνωση του ΕΣΥ – </w:t>
      </w:r>
      <w:r w:rsidR="002C0AE3">
        <w:rPr>
          <w:rFonts w:ascii="Times New Roman" w:hAnsi="Times New Roman"/>
        </w:rPr>
        <w:t>αλλαγές στην ιατρική εκπαίδευση.</w:t>
      </w:r>
    </w:p>
    <w:p w:rsidR="00D63C16" w:rsidRPr="00D63C16" w:rsidRDefault="00D63C16" w:rsidP="004C6376">
      <w:pPr>
        <w:pStyle w:val="af3"/>
        <w:numPr>
          <w:ilvl w:val="0"/>
          <w:numId w:val="16"/>
        </w:numPr>
        <w:spacing w:after="0" w:line="240" w:lineRule="auto"/>
        <w:ind w:left="284" w:hanging="284"/>
        <w:contextualSpacing w:val="0"/>
        <w:jc w:val="both"/>
        <w:rPr>
          <w:rFonts w:ascii="Times New Roman" w:hAnsi="Times New Roman"/>
        </w:rPr>
      </w:pPr>
      <w:r w:rsidRPr="00D63C16">
        <w:rPr>
          <w:rFonts w:ascii="Times New Roman" w:hAnsi="Times New Roman"/>
        </w:rPr>
        <w:t>Αλλαγές στο νό</w:t>
      </w:r>
      <w:r w:rsidR="002C0AE3">
        <w:rPr>
          <w:rFonts w:ascii="Times New Roman" w:hAnsi="Times New Roman"/>
        </w:rPr>
        <w:t>μο 4139/2013 για τις εξαρτήσεις.</w:t>
      </w:r>
    </w:p>
    <w:p w:rsidR="00BE6D4A" w:rsidRPr="00D63C16" w:rsidRDefault="00BE6D4A" w:rsidP="00D63C16">
      <w:pPr>
        <w:suppressAutoHyphens/>
        <w:jc w:val="both"/>
        <w:rPr>
          <w:bCs/>
          <w:color w:val="000099"/>
          <w:sz w:val="22"/>
          <w:szCs w:val="22"/>
        </w:rPr>
      </w:pPr>
    </w:p>
    <w:p w:rsidR="00454B4F" w:rsidRPr="00D63C16" w:rsidRDefault="00454B4F" w:rsidP="00454B4F">
      <w:pPr>
        <w:suppressAutoHyphens/>
        <w:jc w:val="both"/>
        <w:rPr>
          <w:rFonts w:ascii="Arial Narrow" w:hAnsi="Arial Narrow"/>
          <w:b/>
          <w:color w:val="000099"/>
        </w:rPr>
      </w:pPr>
      <w:r>
        <w:rPr>
          <w:rFonts w:ascii="Arial Narrow" w:hAnsi="Arial Narrow"/>
          <w:b/>
          <w:color w:val="000099"/>
        </w:rPr>
        <w:t>Προστασία του πολίτη</w:t>
      </w:r>
    </w:p>
    <w:p w:rsidR="00C87FB7" w:rsidRDefault="00C87FB7" w:rsidP="00D63C16">
      <w:pPr>
        <w:suppressAutoHyphens/>
        <w:jc w:val="both"/>
        <w:rPr>
          <w:bCs/>
          <w:color w:val="000099"/>
          <w:sz w:val="22"/>
          <w:szCs w:val="22"/>
        </w:rPr>
      </w:pPr>
    </w:p>
    <w:p w:rsidR="00454B4F" w:rsidRPr="00454B4F" w:rsidRDefault="00454B4F" w:rsidP="00D63C16">
      <w:pPr>
        <w:suppressAutoHyphens/>
        <w:jc w:val="both"/>
        <w:rPr>
          <w:rFonts w:ascii="Arial Narrow" w:hAnsi="Arial Narrow"/>
          <w:b/>
          <w:bCs/>
          <w:i/>
          <w:sz w:val="22"/>
          <w:szCs w:val="22"/>
        </w:rPr>
      </w:pPr>
      <w:r w:rsidRPr="00454B4F">
        <w:rPr>
          <w:rFonts w:ascii="Arial Narrow" w:hAnsi="Arial Narrow"/>
          <w:b/>
          <w:bCs/>
          <w:i/>
          <w:sz w:val="22"/>
          <w:szCs w:val="22"/>
        </w:rPr>
        <w:t>Ελληνική Αστυνομία</w:t>
      </w:r>
    </w:p>
    <w:p w:rsidR="00C87FB7" w:rsidRPr="00BC6864" w:rsidRDefault="00C87FB7" w:rsidP="00937D9A">
      <w:pPr>
        <w:suppressAutoHyphens/>
        <w:jc w:val="both"/>
        <w:rPr>
          <w:bCs/>
          <w:color w:val="000099"/>
          <w:sz w:val="22"/>
          <w:szCs w:val="22"/>
        </w:rPr>
      </w:pPr>
    </w:p>
    <w:p w:rsidR="00A519FF" w:rsidRDefault="00A519FF" w:rsidP="00A519FF">
      <w:pPr>
        <w:jc w:val="both"/>
        <w:rPr>
          <w:sz w:val="22"/>
          <w:szCs w:val="22"/>
        </w:rPr>
      </w:pPr>
      <w:r w:rsidRPr="00A519FF">
        <w:rPr>
          <w:sz w:val="22"/>
          <w:szCs w:val="22"/>
        </w:rPr>
        <w:t>Οι απαιτήσεις της κοινωνίας και της πολιτείας σε θέματα ασφάλειας των πολιτών και η ανάγκη παρ</w:t>
      </w:r>
      <w:r w:rsidRPr="00A519FF">
        <w:rPr>
          <w:sz w:val="22"/>
          <w:szCs w:val="22"/>
        </w:rPr>
        <w:t>ο</w:t>
      </w:r>
      <w:r w:rsidRPr="00A519FF">
        <w:rPr>
          <w:sz w:val="22"/>
          <w:szCs w:val="22"/>
        </w:rPr>
        <w:t>χής ποιοτικότερης και αποτελεσματικότερης αστυνόμευσης και προστασίας στο κοινωνικό σύνολο αποτελούν τη βάση του προγραμματισμού της δράσης της ΕΛΑΣ για το 2018 αποσκοπώντας στη δ</w:t>
      </w:r>
      <w:r w:rsidRPr="00A519FF">
        <w:rPr>
          <w:sz w:val="22"/>
          <w:szCs w:val="22"/>
        </w:rPr>
        <w:t>η</w:t>
      </w:r>
      <w:r w:rsidRPr="00A519FF">
        <w:rPr>
          <w:sz w:val="22"/>
          <w:szCs w:val="22"/>
        </w:rPr>
        <w:t>μιουργία ενός σύγχρονου πλαισίου που συνδυάζει μηχανισμούς ταχείας και αποτελεσματικής δράσης, αξιόπιστη και παραγωγική εσωτερική οργάνωση και λειτουργία και ορθολογική χρήση των διατιθεμ</w:t>
      </w:r>
      <w:r w:rsidRPr="00A519FF">
        <w:rPr>
          <w:sz w:val="22"/>
          <w:szCs w:val="22"/>
        </w:rPr>
        <w:t>έ</w:t>
      </w:r>
      <w:r w:rsidRPr="00A519FF">
        <w:rPr>
          <w:sz w:val="22"/>
          <w:szCs w:val="22"/>
        </w:rPr>
        <w:t>νων πόρων.</w:t>
      </w:r>
    </w:p>
    <w:p w:rsidR="00A519FF" w:rsidRPr="00A519FF" w:rsidRDefault="00A519FF" w:rsidP="00A519FF">
      <w:pPr>
        <w:jc w:val="both"/>
        <w:rPr>
          <w:sz w:val="22"/>
          <w:szCs w:val="22"/>
        </w:rPr>
      </w:pPr>
    </w:p>
    <w:p w:rsidR="00A519FF" w:rsidRDefault="00A519FF" w:rsidP="00A519FF">
      <w:pPr>
        <w:jc w:val="both"/>
        <w:rPr>
          <w:sz w:val="22"/>
          <w:szCs w:val="22"/>
        </w:rPr>
      </w:pPr>
      <w:r w:rsidRPr="00A519FF">
        <w:rPr>
          <w:sz w:val="22"/>
          <w:szCs w:val="22"/>
        </w:rPr>
        <w:t>Ειδικότερα:</w:t>
      </w:r>
    </w:p>
    <w:p w:rsidR="00A519FF" w:rsidRPr="00A519FF" w:rsidRDefault="00A519FF" w:rsidP="00A519FF">
      <w:pPr>
        <w:jc w:val="both"/>
        <w:rPr>
          <w:sz w:val="22"/>
          <w:szCs w:val="22"/>
        </w:rPr>
      </w:pPr>
    </w:p>
    <w:p w:rsidR="00A519FF" w:rsidRPr="00C61DFB" w:rsidRDefault="00A519FF" w:rsidP="00A519FF">
      <w:pPr>
        <w:pStyle w:val="af3"/>
        <w:numPr>
          <w:ilvl w:val="0"/>
          <w:numId w:val="13"/>
        </w:numPr>
        <w:spacing w:after="0" w:line="240" w:lineRule="auto"/>
        <w:ind w:left="284" w:hanging="284"/>
        <w:contextualSpacing w:val="0"/>
        <w:jc w:val="both"/>
        <w:rPr>
          <w:rFonts w:ascii="Times New Roman" w:hAnsi="Times New Roman"/>
        </w:rPr>
      </w:pPr>
      <w:r w:rsidRPr="00C61DFB">
        <w:rPr>
          <w:rFonts w:ascii="Times New Roman" w:hAnsi="Times New Roman"/>
        </w:rPr>
        <w:t>Σχεδιάζεται η αναδιάταξη του αστυνομικού προσωπικού και η αναπλήρωση του προσωπικού που έχει διασπαρθεί ανά την επικράτεια για την αντιμετώπιση του προσφυγικού ζητήματος, ώστε η κ</w:t>
      </w:r>
      <w:r w:rsidRPr="00C61DFB">
        <w:rPr>
          <w:rFonts w:ascii="Times New Roman" w:hAnsi="Times New Roman"/>
        </w:rPr>
        <w:t>ά</w:t>
      </w:r>
      <w:r w:rsidRPr="00C61DFB">
        <w:rPr>
          <w:rFonts w:ascii="Times New Roman" w:hAnsi="Times New Roman"/>
        </w:rPr>
        <w:t>λυψη αυτής της ανάγκης να μην αποβαίνει σε βάρος της εν γένει αστυνόμευσης της εγκληματικ</w:t>
      </w:r>
      <w:r w:rsidRPr="00C61DFB">
        <w:rPr>
          <w:rFonts w:ascii="Times New Roman" w:hAnsi="Times New Roman"/>
        </w:rPr>
        <w:t>ό</w:t>
      </w:r>
      <w:r w:rsidRPr="00C61DFB">
        <w:rPr>
          <w:rFonts w:ascii="Times New Roman" w:hAnsi="Times New Roman"/>
        </w:rPr>
        <w:t>τητας.</w:t>
      </w:r>
    </w:p>
    <w:p w:rsidR="00A519FF" w:rsidRPr="00C61DFB" w:rsidRDefault="00A519FF" w:rsidP="00A519FF">
      <w:pPr>
        <w:pStyle w:val="af3"/>
        <w:numPr>
          <w:ilvl w:val="0"/>
          <w:numId w:val="13"/>
        </w:numPr>
        <w:spacing w:after="0" w:line="240" w:lineRule="auto"/>
        <w:ind w:left="284" w:hanging="284"/>
        <w:contextualSpacing w:val="0"/>
        <w:jc w:val="both"/>
        <w:rPr>
          <w:rFonts w:ascii="Times New Roman" w:hAnsi="Times New Roman"/>
        </w:rPr>
      </w:pPr>
      <w:r w:rsidRPr="00C61DFB">
        <w:rPr>
          <w:rFonts w:ascii="Times New Roman" w:hAnsi="Times New Roman"/>
        </w:rPr>
        <w:t>Προγραμματίζεται η προμήθεια πρόσθετου και κατάλληλου υλικοτεχνικού εξοπλισμού, προκειμ</w:t>
      </w:r>
      <w:r w:rsidRPr="00C61DFB">
        <w:rPr>
          <w:rFonts w:ascii="Times New Roman" w:hAnsi="Times New Roman"/>
        </w:rPr>
        <w:t>έ</w:t>
      </w:r>
      <w:r w:rsidRPr="00C61DFB">
        <w:rPr>
          <w:rFonts w:ascii="Times New Roman" w:hAnsi="Times New Roman"/>
        </w:rPr>
        <w:t>νου να εκπληρωθούν με τον καλύτερο δυνατό τρόπο οι προτεραιότητες που τίθενται για την απ</w:t>
      </w:r>
      <w:r w:rsidRPr="00C61DFB">
        <w:rPr>
          <w:rFonts w:ascii="Times New Roman" w:hAnsi="Times New Roman"/>
        </w:rPr>
        <w:t>ο</w:t>
      </w:r>
      <w:r w:rsidRPr="00C61DFB">
        <w:rPr>
          <w:rFonts w:ascii="Times New Roman" w:hAnsi="Times New Roman"/>
        </w:rPr>
        <w:t>τελεσματικότερη αστυνόμευση.</w:t>
      </w:r>
    </w:p>
    <w:p w:rsidR="00A519FF" w:rsidRPr="00C61DFB" w:rsidRDefault="00A519FF" w:rsidP="00A519FF">
      <w:pPr>
        <w:pStyle w:val="af3"/>
        <w:numPr>
          <w:ilvl w:val="0"/>
          <w:numId w:val="13"/>
        </w:numPr>
        <w:spacing w:after="0" w:line="240" w:lineRule="auto"/>
        <w:ind w:left="284" w:hanging="284"/>
        <w:contextualSpacing w:val="0"/>
        <w:jc w:val="both"/>
        <w:rPr>
          <w:rFonts w:ascii="Times New Roman" w:hAnsi="Times New Roman"/>
        </w:rPr>
      </w:pPr>
      <w:r w:rsidRPr="00C61DFB">
        <w:rPr>
          <w:rFonts w:ascii="Times New Roman" w:hAnsi="Times New Roman"/>
        </w:rPr>
        <w:t>Για την αποτελεσματικότερη αντιμετώπιση του μεταναστευτικού προβλήματος σχεδιάζεται η δ</w:t>
      </w:r>
      <w:r w:rsidRPr="00C61DFB">
        <w:rPr>
          <w:rFonts w:ascii="Times New Roman" w:hAnsi="Times New Roman"/>
        </w:rPr>
        <w:t>η</w:t>
      </w:r>
      <w:r w:rsidRPr="00C61DFB">
        <w:rPr>
          <w:rFonts w:ascii="Times New Roman" w:hAnsi="Times New Roman"/>
        </w:rPr>
        <w:t>μιουργία νέων χώρων Προαναχωρησιακών Κέντρων Κράτησης (π.χ. δημιουργία ΠΡΟΚΕΚΑ Χ</w:t>
      </w:r>
      <w:r w:rsidRPr="00C61DFB">
        <w:rPr>
          <w:rFonts w:ascii="Times New Roman" w:hAnsi="Times New Roman"/>
        </w:rPr>
        <w:t>ί</w:t>
      </w:r>
      <w:r w:rsidRPr="00C61DFB">
        <w:rPr>
          <w:rFonts w:ascii="Times New Roman" w:hAnsi="Times New Roman"/>
        </w:rPr>
        <w:t>ου), όπου θα διατεθεί πρόσθετο προσωπικό και νέας υλικοτεχνικής υποδομή, μέσω της υλοποίησης σχετικών δράσεων από την ΕΕ. Επιπλέον καταβάλλεται συνεχής προσπάθεια για την ασφαλέστερη είσοδο - έξοδο πολιτών τρίτων χωρών στη χώρα μας και την ταυτόχρονη μείωση του κύματος των παράνομα εισερχομένων αλλοδαπών καθώς και την ελαχιστοποίηση του χρόνου παραμονής αυτών στη χώρα μας.</w:t>
      </w:r>
    </w:p>
    <w:p w:rsidR="00A519FF" w:rsidRPr="00C61DFB" w:rsidRDefault="00A519FF" w:rsidP="00A519FF">
      <w:pPr>
        <w:pStyle w:val="af3"/>
        <w:numPr>
          <w:ilvl w:val="0"/>
          <w:numId w:val="13"/>
        </w:numPr>
        <w:spacing w:after="0" w:line="240" w:lineRule="auto"/>
        <w:ind w:left="284" w:hanging="284"/>
        <w:contextualSpacing w:val="0"/>
        <w:jc w:val="both"/>
        <w:rPr>
          <w:rFonts w:ascii="Times New Roman" w:hAnsi="Times New Roman"/>
        </w:rPr>
      </w:pPr>
      <w:r w:rsidRPr="00C61DFB">
        <w:rPr>
          <w:rFonts w:ascii="Times New Roman" w:hAnsi="Times New Roman"/>
        </w:rPr>
        <w:t>Η εντατικοποίηση της αντιμετώπισης των φαινομένων ρατσισμού, ξενοφοβικής βίας και διακρίσ</w:t>
      </w:r>
      <w:r w:rsidRPr="00C61DFB">
        <w:rPr>
          <w:rFonts w:ascii="Times New Roman" w:hAnsi="Times New Roman"/>
        </w:rPr>
        <w:t>ε</w:t>
      </w:r>
      <w:r w:rsidRPr="00C61DFB">
        <w:rPr>
          <w:rFonts w:ascii="Times New Roman" w:hAnsi="Times New Roman"/>
        </w:rPr>
        <w:t>ων, με την ανάπτυξη και υλοποίηση σχετικών εκπαιδευτικών δράσεων και διεπαφών στο εσωτερ</w:t>
      </w:r>
      <w:r w:rsidRPr="00C61DFB">
        <w:rPr>
          <w:rFonts w:ascii="Times New Roman" w:hAnsi="Times New Roman"/>
        </w:rPr>
        <w:t>ι</w:t>
      </w:r>
      <w:r w:rsidRPr="00C61DFB">
        <w:rPr>
          <w:rFonts w:ascii="Times New Roman" w:hAnsi="Times New Roman"/>
        </w:rPr>
        <w:t>κό και στο εξωτερικό, με συναρμόδιους φορείς αποτελεί προτεραιότητα της καθημερινής αστυν</w:t>
      </w:r>
      <w:r w:rsidRPr="00C61DFB">
        <w:rPr>
          <w:rFonts w:ascii="Times New Roman" w:hAnsi="Times New Roman"/>
        </w:rPr>
        <w:t>ό</w:t>
      </w:r>
      <w:r w:rsidRPr="00C61DFB">
        <w:rPr>
          <w:rFonts w:ascii="Times New Roman" w:hAnsi="Times New Roman"/>
        </w:rPr>
        <w:t>μευσης με στόχο την τόνωσης του πνεύματος ασφάλειας καθώς και της εμπιστοσύνης των μειον</w:t>
      </w:r>
      <w:r w:rsidRPr="00C61DFB">
        <w:rPr>
          <w:rFonts w:ascii="Times New Roman" w:hAnsi="Times New Roman"/>
        </w:rPr>
        <w:t>ο</w:t>
      </w:r>
      <w:r w:rsidRPr="00C61DFB">
        <w:rPr>
          <w:rFonts w:ascii="Times New Roman" w:hAnsi="Times New Roman"/>
        </w:rPr>
        <w:t>τήτων - πολιτών στο πρόσωπο της Ελληνικής Αστυνομίας.</w:t>
      </w:r>
    </w:p>
    <w:p w:rsidR="00A519FF" w:rsidRPr="00C61DFB" w:rsidRDefault="00A519FF" w:rsidP="00A519FF">
      <w:pPr>
        <w:pStyle w:val="af3"/>
        <w:numPr>
          <w:ilvl w:val="0"/>
          <w:numId w:val="13"/>
        </w:numPr>
        <w:spacing w:after="0" w:line="240" w:lineRule="auto"/>
        <w:ind w:left="284" w:hanging="284"/>
        <w:contextualSpacing w:val="0"/>
        <w:jc w:val="both"/>
        <w:rPr>
          <w:rFonts w:ascii="Times New Roman" w:hAnsi="Times New Roman"/>
        </w:rPr>
      </w:pPr>
      <w:r w:rsidRPr="00C61DFB">
        <w:rPr>
          <w:rFonts w:ascii="Times New Roman" w:hAnsi="Times New Roman"/>
        </w:rPr>
        <w:t>Για τη μείωση του κυκλοφοριακού προβλήματος και των τροχαίων ατυχημάτων, ειδικά στα μεγ</w:t>
      </w:r>
      <w:r w:rsidRPr="00C61DFB">
        <w:rPr>
          <w:rFonts w:ascii="Times New Roman" w:hAnsi="Times New Roman"/>
        </w:rPr>
        <w:t>ά</w:t>
      </w:r>
      <w:r w:rsidRPr="00C61DFB">
        <w:rPr>
          <w:rFonts w:ascii="Times New Roman" w:hAnsi="Times New Roman"/>
        </w:rPr>
        <w:t>λα αστικά κέντρα και τους αυτοκινητόδρομους σχεδιάζεται η εντατικοποίηση της τροχονομικής αστυνόμευσης με τη διενέργεια ικανών σε αριθμό περιπολιών και συνεργείων ελέγχου τροχονομ</w:t>
      </w:r>
      <w:r w:rsidRPr="00C61DFB">
        <w:rPr>
          <w:rFonts w:ascii="Times New Roman" w:hAnsi="Times New Roman"/>
        </w:rPr>
        <w:t>ι</w:t>
      </w:r>
      <w:r w:rsidRPr="00C61DFB">
        <w:rPr>
          <w:rFonts w:ascii="Times New Roman" w:hAnsi="Times New Roman"/>
        </w:rPr>
        <w:t xml:space="preserve">κών παραβάσεων καθ’ όλο το 24ωρο, καθώς και ο εφοδιασμός του προσωπικού με κατάλληλο και αποτελεσματικότερο εξοπλισμό σύγχρονης τεχνολογίας. </w:t>
      </w:r>
    </w:p>
    <w:p w:rsidR="00A519FF" w:rsidRPr="00A519FF" w:rsidRDefault="00A519FF" w:rsidP="00A519FF">
      <w:pPr>
        <w:jc w:val="both"/>
        <w:rPr>
          <w:rFonts w:ascii="Times New (W1)" w:hAnsi="Times New (W1)"/>
          <w:b/>
          <w:sz w:val="22"/>
          <w:szCs w:val="22"/>
        </w:rPr>
      </w:pPr>
    </w:p>
    <w:p w:rsidR="00A519FF" w:rsidRPr="00A519FF" w:rsidRDefault="00A519FF" w:rsidP="00A519FF">
      <w:pPr>
        <w:suppressAutoHyphens/>
        <w:jc w:val="both"/>
        <w:rPr>
          <w:rFonts w:ascii="Arial Narrow" w:hAnsi="Arial Narrow"/>
          <w:b/>
          <w:bCs/>
          <w:i/>
          <w:sz w:val="22"/>
          <w:szCs w:val="22"/>
        </w:rPr>
      </w:pPr>
      <w:r w:rsidRPr="00A519FF">
        <w:rPr>
          <w:rFonts w:ascii="Arial Narrow" w:hAnsi="Arial Narrow"/>
          <w:b/>
          <w:bCs/>
          <w:i/>
          <w:sz w:val="22"/>
          <w:szCs w:val="22"/>
        </w:rPr>
        <w:t>Πυροσβεστικό Σώμα</w:t>
      </w:r>
    </w:p>
    <w:p w:rsidR="00A519FF" w:rsidRDefault="00A519FF" w:rsidP="00A519FF">
      <w:pPr>
        <w:jc w:val="both"/>
        <w:rPr>
          <w:sz w:val="22"/>
          <w:szCs w:val="22"/>
        </w:rPr>
      </w:pPr>
    </w:p>
    <w:p w:rsidR="00A519FF" w:rsidRDefault="00A519FF" w:rsidP="00A519FF">
      <w:pPr>
        <w:jc w:val="both"/>
        <w:rPr>
          <w:sz w:val="22"/>
          <w:szCs w:val="22"/>
        </w:rPr>
      </w:pPr>
      <w:r w:rsidRPr="00A519FF">
        <w:rPr>
          <w:sz w:val="22"/>
          <w:szCs w:val="22"/>
        </w:rPr>
        <w:t>Οι στρατηγικές, οι δράσεις και το νομοθετικό έργο του Σώματος για το 2018 αφορούν στα κατωτέρω:</w:t>
      </w:r>
    </w:p>
    <w:p w:rsidR="006C1888" w:rsidRPr="00A519FF" w:rsidRDefault="006C1888" w:rsidP="00A519FF">
      <w:pPr>
        <w:jc w:val="both"/>
        <w:rPr>
          <w:sz w:val="22"/>
          <w:szCs w:val="22"/>
          <w:u w:val="single"/>
        </w:rPr>
      </w:pPr>
    </w:p>
    <w:p w:rsidR="00A519FF" w:rsidRPr="00A519FF" w:rsidRDefault="00A519FF" w:rsidP="00204EB0">
      <w:pPr>
        <w:pStyle w:val="TableParagraph"/>
        <w:numPr>
          <w:ilvl w:val="0"/>
          <w:numId w:val="17"/>
        </w:numPr>
        <w:ind w:left="426" w:hanging="426"/>
        <w:jc w:val="both"/>
        <w:rPr>
          <w:rFonts w:ascii="Times New Roman" w:hAnsi="Times New Roman" w:cs="Times New Roman"/>
        </w:rPr>
      </w:pPr>
      <w:r w:rsidRPr="00A519FF">
        <w:rPr>
          <w:rFonts w:ascii="Times New Roman" w:hAnsi="Times New Roman" w:cs="Times New Roman"/>
        </w:rPr>
        <w:t>Αναβάθμιση μηχανισμού επεμβάσεων Πυροσβεστικού Σώματος (ΠΣ) για φυσικές καταστροφές</w:t>
      </w:r>
      <w:r w:rsidRPr="00204EB0">
        <w:rPr>
          <w:rFonts w:ascii="Times New Roman" w:hAnsi="Times New Roman" w:cs="Times New Roman"/>
        </w:rPr>
        <w:t>,</w:t>
      </w:r>
      <w:r w:rsidRPr="00A519FF">
        <w:rPr>
          <w:rFonts w:ascii="Times New Roman" w:hAnsi="Times New Roman" w:cs="Times New Roman"/>
          <w:b/>
        </w:rPr>
        <w:t xml:space="preserve"> </w:t>
      </w:r>
      <w:r w:rsidRPr="00A519FF">
        <w:rPr>
          <w:rFonts w:ascii="Times New Roman" w:hAnsi="Times New Roman" w:cs="Times New Roman"/>
        </w:rPr>
        <w:t>ο οποίος</w:t>
      </w:r>
      <w:r w:rsidRPr="00A519FF">
        <w:rPr>
          <w:rFonts w:ascii="Times New Roman" w:hAnsi="Times New Roman" w:cs="Times New Roman"/>
          <w:b/>
        </w:rPr>
        <w:t xml:space="preserve"> ε</w:t>
      </w:r>
      <w:r w:rsidRPr="00A519FF">
        <w:rPr>
          <w:rFonts w:ascii="Times New Roman" w:hAnsi="Times New Roman" w:cs="Times New Roman"/>
        </w:rPr>
        <w:t>στιάζεται σε δασικές πυρκαγιές, σεισμούς, θεομηνίες κ.λπ. και σε μέτρα μείωσης των συνεπειών τους. Πρόκειται για την ομάδα στρατηγικών δράσεων με το μεγαλύτερο κόστος απ</w:t>
      </w:r>
      <w:r w:rsidRPr="00A519FF">
        <w:rPr>
          <w:rFonts w:ascii="Times New Roman" w:hAnsi="Times New Roman" w:cs="Times New Roman"/>
        </w:rPr>
        <w:t>ό</w:t>
      </w:r>
      <w:r w:rsidRPr="00A519FF">
        <w:rPr>
          <w:rFonts w:ascii="Times New Roman" w:hAnsi="Times New Roman" w:cs="Times New Roman"/>
        </w:rPr>
        <w:t xml:space="preserve">κτησης – χρήσης και λειτουργίας των υποδομών και του εξοπλισμού, καθώς και απασχόλησης προσωπικού του Σώματος. </w:t>
      </w:r>
    </w:p>
    <w:p w:rsidR="00A519FF" w:rsidRPr="00A519FF" w:rsidRDefault="00A519FF" w:rsidP="00204EB0">
      <w:pPr>
        <w:pStyle w:val="TableParagraph"/>
        <w:numPr>
          <w:ilvl w:val="0"/>
          <w:numId w:val="18"/>
        </w:numPr>
        <w:ind w:left="426" w:hanging="426"/>
        <w:jc w:val="both"/>
        <w:rPr>
          <w:rFonts w:ascii="Times New Roman" w:hAnsi="Times New Roman" w:cs="Times New Roman"/>
        </w:rPr>
      </w:pPr>
      <w:r w:rsidRPr="00A519FF">
        <w:rPr>
          <w:rFonts w:ascii="Times New Roman" w:hAnsi="Times New Roman" w:cs="Times New Roman"/>
        </w:rPr>
        <w:t>Αναβάθμιση μηχανισμού επεμβάσεων ΠΣ για Τεχνολογικά Ατυχήματα.</w:t>
      </w:r>
      <w:r w:rsidRPr="00A519FF">
        <w:rPr>
          <w:rFonts w:ascii="Times New Roman" w:hAnsi="Times New Roman" w:cs="Times New Roman"/>
          <w:b/>
        </w:rPr>
        <w:t xml:space="preserve"> </w:t>
      </w:r>
      <w:r w:rsidRPr="00A519FF">
        <w:rPr>
          <w:rFonts w:ascii="Times New Roman" w:hAnsi="Times New Roman" w:cs="Times New Roman"/>
        </w:rPr>
        <w:t xml:space="preserve">Η δράση αφορά την </w:t>
      </w:r>
      <w:r w:rsidRPr="00A519FF">
        <w:rPr>
          <w:rFonts w:ascii="Times New Roman" w:hAnsi="Times New Roman" w:cs="Times New Roman"/>
        </w:rPr>
        <w:t>α</w:t>
      </w:r>
      <w:r w:rsidRPr="00A519FF">
        <w:rPr>
          <w:rFonts w:ascii="Times New Roman" w:hAnsi="Times New Roman" w:cs="Times New Roman"/>
        </w:rPr>
        <w:t>νταπόκριση του μηχανισμού του ΠΣ σε τεχνολογικά και βιομηχανικά ατυχήματα μεγάλης έκτ</w:t>
      </w:r>
      <w:r w:rsidRPr="00A519FF">
        <w:rPr>
          <w:rFonts w:ascii="Times New Roman" w:hAnsi="Times New Roman" w:cs="Times New Roman"/>
        </w:rPr>
        <w:t>α</w:t>
      </w:r>
      <w:r w:rsidRPr="00A519FF">
        <w:rPr>
          <w:rFonts w:ascii="Times New Roman" w:hAnsi="Times New Roman" w:cs="Times New Roman"/>
        </w:rPr>
        <w:t xml:space="preserve">σης (σε εγκαταστάσεις που εμπίπτουν στην οδηγία </w:t>
      </w:r>
      <w:r w:rsidRPr="00A519FF">
        <w:rPr>
          <w:rFonts w:ascii="Times New Roman" w:hAnsi="Times New Roman" w:cs="Times New Roman"/>
          <w:lang w:val="en-US"/>
        </w:rPr>
        <w:t>SEVESO</w:t>
      </w:r>
      <w:r w:rsidRPr="00A519FF">
        <w:rPr>
          <w:rFonts w:ascii="Times New Roman" w:hAnsi="Times New Roman" w:cs="Times New Roman"/>
        </w:rPr>
        <w:t>), καθώς και σε λοιπές χημικές, βι</w:t>
      </w:r>
      <w:r w:rsidRPr="00A519FF">
        <w:rPr>
          <w:rFonts w:ascii="Times New Roman" w:hAnsi="Times New Roman" w:cs="Times New Roman"/>
        </w:rPr>
        <w:t>ο</w:t>
      </w:r>
      <w:r w:rsidRPr="00A519FF">
        <w:rPr>
          <w:rFonts w:ascii="Times New Roman" w:hAnsi="Times New Roman" w:cs="Times New Roman"/>
        </w:rPr>
        <w:t>λογικές, ραδιολογικές και πυρηνικές απειλές.</w:t>
      </w:r>
    </w:p>
    <w:p w:rsidR="00A519FF" w:rsidRPr="00A519FF" w:rsidRDefault="00C61DFB" w:rsidP="00204EB0">
      <w:pPr>
        <w:pStyle w:val="TableParagraph"/>
        <w:numPr>
          <w:ilvl w:val="0"/>
          <w:numId w:val="18"/>
        </w:numPr>
        <w:ind w:left="426" w:hanging="426"/>
        <w:jc w:val="both"/>
        <w:rPr>
          <w:rFonts w:ascii="Times New Roman" w:hAnsi="Times New Roman" w:cs="Times New Roman"/>
        </w:rPr>
      </w:pPr>
      <w:r>
        <w:rPr>
          <w:rFonts w:ascii="Times New Roman" w:hAnsi="Times New Roman" w:cs="Times New Roman"/>
        </w:rPr>
        <w:t>Δράσεις του ΠΣ για τη</w:t>
      </w:r>
      <w:r w:rsidR="00A519FF" w:rsidRPr="00A519FF">
        <w:rPr>
          <w:rFonts w:ascii="Times New Roman" w:hAnsi="Times New Roman" w:cs="Times New Roman"/>
        </w:rPr>
        <w:t xml:space="preserve"> βελτίωση της ενεργητικής ασφάλειας των Μεταφορών, οι οποίες σχετίζ</w:t>
      </w:r>
      <w:r w:rsidR="00A519FF" w:rsidRPr="00A519FF">
        <w:rPr>
          <w:rFonts w:ascii="Times New Roman" w:hAnsi="Times New Roman" w:cs="Times New Roman"/>
        </w:rPr>
        <w:t>ο</w:t>
      </w:r>
      <w:r w:rsidR="00A519FF" w:rsidRPr="00A519FF">
        <w:rPr>
          <w:rFonts w:ascii="Times New Roman" w:hAnsi="Times New Roman" w:cs="Times New Roman"/>
        </w:rPr>
        <w:t xml:space="preserve">νται με πάσης φύσεως ατυχήματα μεταφορών σε μεταφορικά μέσα ή δίκτυα όπου επεμβαίνει το </w:t>
      </w:r>
      <w:r w:rsidR="00A519FF" w:rsidRPr="00A519FF">
        <w:rPr>
          <w:rFonts w:ascii="Times New Roman" w:hAnsi="Times New Roman" w:cs="Times New Roman"/>
        </w:rPr>
        <w:lastRenderedPageBreak/>
        <w:t xml:space="preserve">ΠΣ (οδικά, σιδηροδρομικά, θαλάσσια, αεροπορικά </w:t>
      </w:r>
      <w:r w:rsidR="008136F7">
        <w:rPr>
          <w:rFonts w:ascii="Times New Roman" w:hAnsi="Times New Roman" w:cs="Times New Roman"/>
        </w:rPr>
        <w:t>κ.λπ.</w:t>
      </w:r>
      <w:r w:rsidR="00A519FF" w:rsidRPr="00A519FF">
        <w:rPr>
          <w:rFonts w:ascii="Times New Roman" w:hAnsi="Times New Roman" w:cs="Times New Roman"/>
        </w:rPr>
        <w:t>).</w:t>
      </w:r>
    </w:p>
    <w:p w:rsidR="00A519FF" w:rsidRPr="00A519FF" w:rsidRDefault="00A519FF" w:rsidP="00204EB0">
      <w:pPr>
        <w:pStyle w:val="TableParagraph"/>
        <w:numPr>
          <w:ilvl w:val="0"/>
          <w:numId w:val="18"/>
        </w:numPr>
        <w:ind w:left="426" w:hanging="426"/>
        <w:jc w:val="both"/>
        <w:rPr>
          <w:rFonts w:ascii="Times New Roman" w:hAnsi="Times New Roman" w:cs="Times New Roman"/>
        </w:rPr>
      </w:pPr>
      <w:r w:rsidRPr="00A519FF">
        <w:rPr>
          <w:rFonts w:ascii="Times New Roman" w:hAnsi="Times New Roman" w:cs="Times New Roman"/>
        </w:rPr>
        <w:t>Αντιμετώπιση Βιομηχανικών Κινδύνων, στην οποία περιλαμβάνονται δράσεις κατασκευής, πρ</w:t>
      </w:r>
      <w:r w:rsidRPr="00A519FF">
        <w:rPr>
          <w:rFonts w:ascii="Times New Roman" w:hAnsi="Times New Roman" w:cs="Times New Roman"/>
        </w:rPr>
        <w:t>ο</w:t>
      </w:r>
      <w:r w:rsidRPr="00A519FF">
        <w:rPr>
          <w:rFonts w:ascii="Times New Roman" w:hAnsi="Times New Roman" w:cs="Times New Roman"/>
        </w:rPr>
        <w:t>μήθειας πυροσβεστικού εξοπλισμού και λειτουργίας πυροσβεστικών σταθμών σε βιομηχανικές πε</w:t>
      </w:r>
      <w:r w:rsidR="00F408CD">
        <w:rPr>
          <w:rFonts w:ascii="Times New Roman" w:hAnsi="Times New Roman" w:cs="Times New Roman"/>
        </w:rPr>
        <w:t>ριοχές (ΒΙΠΕ</w:t>
      </w:r>
      <w:r w:rsidRPr="00A519FF">
        <w:rPr>
          <w:rFonts w:ascii="Times New Roman" w:hAnsi="Times New Roman" w:cs="Times New Roman"/>
        </w:rPr>
        <w:t>) εθνικής εμβέλειας, βιομηχανικά πάρκα και αλλού.</w:t>
      </w:r>
    </w:p>
    <w:p w:rsidR="00A519FF" w:rsidRPr="00A519FF" w:rsidRDefault="00A519FF" w:rsidP="00204EB0">
      <w:pPr>
        <w:pStyle w:val="TableParagraph"/>
        <w:numPr>
          <w:ilvl w:val="0"/>
          <w:numId w:val="18"/>
        </w:numPr>
        <w:ind w:left="426" w:hanging="426"/>
        <w:jc w:val="both"/>
        <w:rPr>
          <w:rFonts w:ascii="Times New Roman" w:hAnsi="Times New Roman" w:cs="Times New Roman"/>
          <w:b/>
        </w:rPr>
      </w:pPr>
      <w:r w:rsidRPr="00A519FF">
        <w:rPr>
          <w:rFonts w:ascii="Times New Roman" w:hAnsi="Times New Roman" w:cs="Times New Roman"/>
        </w:rPr>
        <w:t>Ανάπτυξη ηλεκτρονικών υπηρεσιών ΠΣ και αναβάθμιση υποδομών ΤΠΕ. Αποτελεί μία από τις σημαντικότερες κατηγορίες δράσεων καθώς αφορά τη συλλογή, επεξεργασία και αξιοποίηση κρίσιμης «πυροσβεστικής» πληροφορίας για την αντιμετώπιση ατυχημάτων και καταστροφών.</w:t>
      </w:r>
    </w:p>
    <w:p w:rsidR="00A519FF" w:rsidRPr="00A519FF" w:rsidRDefault="00A519FF" w:rsidP="00204EB0">
      <w:pPr>
        <w:pStyle w:val="TableParagraph"/>
        <w:numPr>
          <w:ilvl w:val="0"/>
          <w:numId w:val="18"/>
        </w:numPr>
        <w:ind w:left="426" w:hanging="426"/>
        <w:jc w:val="both"/>
        <w:rPr>
          <w:rFonts w:ascii="Times New Roman" w:hAnsi="Times New Roman" w:cs="Times New Roman"/>
        </w:rPr>
      </w:pPr>
      <w:r w:rsidRPr="00A519FF">
        <w:rPr>
          <w:rFonts w:ascii="Times New Roman" w:hAnsi="Times New Roman" w:cs="Times New Roman"/>
        </w:rPr>
        <w:t>Αναβάθμιση Διοικητικής - Επιχειρησιακής Λειτουργίας &amp; Ανάπτυξη ανθρωπίνου δυναμικού ΠΣ.</w:t>
      </w:r>
      <w:r w:rsidRPr="00A519FF">
        <w:rPr>
          <w:rFonts w:ascii="Times New Roman" w:hAnsi="Times New Roman" w:cs="Times New Roman"/>
          <w:b/>
        </w:rPr>
        <w:t xml:space="preserve"> </w:t>
      </w:r>
      <w:r w:rsidRPr="00A519FF">
        <w:rPr>
          <w:rFonts w:ascii="Times New Roman" w:hAnsi="Times New Roman" w:cs="Times New Roman"/>
        </w:rPr>
        <w:t>Πρόκειται για δράσεις υποστήριξης του επιχειρησιακού έργου, με έμφαση στην εισαγωγή σύ</w:t>
      </w:r>
      <w:r w:rsidRPr="00A519FF">
        <w:rPr>
          <w:rFonts w:ascii="Times New Roman" w:hAnsi="Times New Roman" w:cs="Times New Roman"/>
        </w:rPr>
        <w:t>γ</w:t>
      </w:r>
      <w:r w:rsidRPr="00A519FF">
        <w:rPr>
          <w:rFonts w:ascii="Times New Roman" w:hAnsi="Times New Roman" w:cs="Times New Roman"/>
        </w:rPr>
        <w:t xml:space="preserve">χρονων μεθόδων διοίκησης και διαχείρισης συμβάντων και πόρων, εφαρμογή μέτρων μείωσης του κόστους λειτουργίας και εξορθολογισμού των δαπανών που σχετίζονται με όλο το φάσμα </w:t>
      </w:r>
      <w:r w:rsidRPr="00A519FF">
        <w:rPr>
          <w:rFonts w:ascii="Times New Roman" w:hAnsi="Times New Roman" w:cs="Times New Roman"/>
        </w:rPr>
        <w:t>ε</w:t>
      </w:r>
      <w:r w:rsidRPr="00A519FF">
        <w:rPr>
          <w:rFonts w:ascii="Times New Roman" w:hAnsi="Times New Roman" w:cs="Times New Roman"/>
        </w:rPr>
        <w:t>πιχειρησιακών και διοικητικών λειτουργιών του</w:t>
      </w:r>
      <w:r w:rsidRPr="00A519FF">
        <w:rPr>
          <w:rFonts w:ascii="Times New Roman" w:hAnsi="Times New Roman" w:cs="Times New Roman"/>
          <w:spacing w:val="-11"/>
        </w:rPr>
        <w:t xml:space="preserve"> </w:t>
      </w:r>
      <w:r w:rsidRPr="00A519FF">
        <w:rPr>
          <w:rFonts w:ascii="Times New Roman" w:hAnsi="Times New Roman" w:cs="Times New Roman"/>
        </w:rPr>
        <w:t>ΠΣ.</w:t>
      </w:r>
    </w:p>
    <w:p w:rsidR="00A519FF" w:rsidRPr="00A519FF" w:rsidRDefault="00A519FF" w:rsidP="00204EB0">
      <w:pPr>
        <w:pStyle w:val="TableParagraph"/>
        <w:numPr>
          <w:ilvl w:val="0"/>
          <w:numId w:val="18"/>
        </w:numPr>
        <w:ind w:left="426" w:hanging="426"/>
        <w:jc w:val="both"/>
        <w:rPr>
          <w:rFonts w:ascii="Times New Roman" w:hAnsi="Times New Roman" w:cs="Times New Roman"/>
          <w:i/>
        </w:rPr>
      </w:pPr>
      <w:r w:rsidRPr="00A519FF">
        <w:rPr>
          <w:rFonts w:ascii="Times New Roman" w:hAnsi="Times New Roman" w:cs="Times New Roman"/>
        </w:rPr>
        <w:t>Προμήθεια Ατομικού Εξοπλισμού.</w:t>
      </w:r>
      <w:r w:rsidRPr="00A519FF">
        <w:rPr>
          <w:rFonts w:ascii="Times New Roman" w:hAnsi="Times New Roman" w:cs="Times New Roman"/>
          <w:b/>
        </w:rPr>
        <w:t xml:space="preserve"> </w:t>
      </w:r>
      <w:r w:rsidRPr="00A519FF">
        <w:rPr>
          <w:rFonts w:ascii="Times New Roman" w:hAnsi="Times New Roman" w:cs="Times New Roman"/>
        </w:rPr>
        <w:t>Πρωταρχική και σταθερή κατηγορία δράσεων με στόχο την ασφάλεια του επεμβαίνοντος προσωπικού και την συνακόλουθη βελτίωση της αποδοτικότητάς του, σύμφωνα με τα διεθνώς προβλεπόμενα περί υγιεινής και ασφάλειας της εργασίας για την εφαρμογή μέσων και μέτρων ατομικής προστασίας.</w:t>
      </w:r>
      <w:r w:rsidRPr="00A519FF">
        <w:rPr>
          <w:rFonts w:ascii="Times New Roman" w:hAnsi="Times New Roman" w:cs="Times New Roman"/>
          <w:i/>
        </w:rPr>
        <w:t xml:space="preserve"> </w:t>
      </w:r>
    </w:p>
    <w:p w:rsidR="00A519FF" w:rsidRPr="00A519FF" w:rsidRDefault="00A519FF" w:rsidP="00204EB0">
      <w:pPr>
        <w:pStyle w:val="TableParagraph"/>
        <w:numPr>
          <w:ilvl w:val="0"/>
          <w:numId w:val="18"/>
        </w:numPr>
        <w:ind w:left="426" w:hanging="426"/>
        <w:jc w:val="both"/>
        <w:rPr>
          <w:rFonts w:ascii="Times New Roman" w:hAnsi="Times New Roman" w:cs="Times New Roman"/>
        </w:rPr>
      </w:pPr>
      <w:r w:rsidRPr="00A519FF">
        <w:rPr>
          <w:rFonts w:ascii="Times New Roman" w:hAnsi="Times New Roman" w:cs="Times New Roman"/>
        </w:rPr>
        <w:t>Δράσεις ΠΣ στα πλαίσια Περιφερειακών Επιχειρησιακών Προγραμμάτων. Πρόκειται για δράσεις που αφορούν συγκεκριμένες διοικητικές περιφέρειες και η εν λόγω γεωγραφική αποτύπωση απ</w:t>
      </w:r>
      <w:r w:rsidRPr="00A519FF">
        <w:rPr>
          <w:rFonts w:ascii="Times New Roman" w:hAnsi="Times New Roman" w:cs="Times New Roman"/>
        </w:rPr>
        <w:t>ο</w:t>
      </w:r>
      <w:r w:rsidRPr="00A519FF">
        <w:rPr>
          <w:rFonts w:ascii="Times New Roman" w:hAnsi="Times New Roman" w:cs="Times New Roman"/>
        </w:rPr>
        <w:t>σκοπεί στην παρακολούθηση και κοινοποίηση όλων των δράσεων και παρεμβάσεων που υλοπο</w:t>
      </w:r>
      <w:r w:rsidRPr="00A519FF">
        <w:rPr>
          <w:rFonts w:ascii="Times New Roman" w:hAnsi="Times New Roman" w:cs="Times New Roman"/>
        </w:rPr>
        <w:t>ι</w:t>
      </w:r>
      <w:r w:rsidRPr="00A519FF">
        <w:rPr>
          <w:rFonts w:ascii="Times New Roman" w:hAnsi="Times New Roman" w:cs="Times New Roman"/>
        </w:rPr>
        <w:t>ούνται αυτοτελώς και αποκλειστικά για προκαθορισμένα γεωγραφικά διαμερίσματα με στόχο την ισόρροπη πυροσβεστική αναβάθμιση ανά την</w:t>
      </w:r>
      <w:r w:rsidRPr="00A519FF">
        <w:rPr>
          <w:rFonts w:ascii="Times New Roman" w:hAnsi="Times New Roman" w:cs="Times New Roman"/>
          <w:spacing w:val="-21"/>
        </w:rPr>
        <w:t xml:space="preserve"> </w:t>
      </w:r>
      <w:r w:rsidRPr="00A519FF">
        <w:rPr>
          <w:rFonts w:ascii="Times New Roman" w:hAnsi="Times New Roman" w:cs="Times New Roman"/>
        </w:rPr>
        <w:t>επικράτεια.</w:t>
      </w:r>
    </w:p>
    <w:p w:rsidR="00A519FF" w:rsidRPr="00A519FF" w:rsidRDefault="00A519FF" w:rsidP="00204EB0">
      <w:pPr>
        <w:pStyle w:val="TableParagraph"/>
        <w:numPr>
          <w:ilvl w:val="0"/>
          <w:numId w:val="18"/>
        </w:numPr>
        <w:ind w:left="426" w:hanging="426"/>
        <w:jc w:val="both"/>
        <w:rPr>
          <w:rFonts w:ascii="Times New Roman" w:hAnsi="Times New Roman" w:cs="Times New Roman"/>
        </w:rPr>
      </w:pPr>
      <w:r w:rsidRPr="00A519FF">
        <w:rPr>
          <w:rFonts w:ascii="Times New Roman" w:hAnsi="Times New Roman" w:cs="Times New Roman"/>
        </w:rPr>
        <w:t>Κατασκευή Κτιριακών Υποδομών. Περιλαμβάνεται η ανέγερση ή/και βελτίωση των κτιριακών υποδομών στέγασης των πάσης φύσεως πυροσβεστικών εγκαταστάσεων μέσω συμπράξεων δ</w:t>
      </w:r>
      <w:r w:rsidRPr="00A519FF">
        <w:rPr>
          <w:rFonts w:ascii="Times New Roman" w:hAnsi="Times New Roman" w:cs="Times New Roman"/>
        </w:rPr>
        <w:t>η</w:t>
      </w:r>
      <w:r w:rsidRPr="00A519FF">
        <w:rPr>
          <w:rFonts w:ascii="Times New Roman" w:hAnsi="Times New Roman" w:cs="Times New Roman"/>
        </w:rPr>
        <w:t>μόσιου ιδιωτικού τομέα (ΣΔΙΤ), αλλά και των άλλων τρόπων χρηματοδότησης.</w:t>
      </w:r>
      <w:r w:rsidRPr="00A519FF">
        <w:rPr>
          <w:rFonts w:ascii="Times New Roman" w:hAnsi="Times New Roman" w:cs="Times New Roman"/>
          <w:i/>
        </w:rPr>
        <w:t xml:space="preserve"> </w:t>
      </w:r>
    </w:p>
    <w:p w:rsidR="00A519FF" w:rsidRPr="00A519FF" w:rsidRDefault="00A519FF" w:rsidP="00204EB0">
      <w:pPr>
        <w:pStyle w:val="TableParagraph"/>
        <w:numPr>
          <w:ilvl w:val="0"/>
          <w:numId w:val="18"/>
        </w:numPr>
        <w:ind w:left="426" w:hanging="426"/>
        <w:jc w:val="both"/>
        <w:rPr>
          <w:rFonts w:ascii="Times New Roman" w:hAnsi="Times New Roman" w:cs="Times New Roman"/>
        </w:rPr>
      </w:pPr>
      <w:r w:rsidRPr="00A519FF">
        <w:rPr>
          <w:rFonts w:ascii="Times New Roman" w:hAnsi="Times New Roman" w:cs="Times New Roman"/>
        </w:rPr>
        <w:t xml:space="preserve">Στρατηγική προτεραιότητα αποτελεί η διαρκής ανανέωση του προσωπικού λαμβάνοντας υπ’ </w:t>
      </w:r>
      <w:r w:rsidRPr="00A519FF">
        <w:rPr>
          <w:rFonts w:ascii="Times New Roman" w:hAnsi="Times New Roman" w:cs="Times New Roman"/>
        </w:rPr>
        <w:t>ό</w:t>
      </w:r>
      <w:r w:rsidRPr="00A519FF">
        <w:rPr>
          <w:rFonts w:ascii="Times New Roman" w:hAnsi="Times New Roman" w:cs="Times New Roman"/>
        </w:rPr>
        <w:t>ψιν τον κύκλο εργασιακής ζωής διατηρώντας σταθερό το ισοζύγιο προσλήψεων – συνταξιοδοτ</w:t>
      </w:r>
      <w:r w:rsidRPr="00A519FF">
        <w:rPr>
          <w:rFonts w:ascii="Times New Roman" w:hAnsi="Times New Roman" w:cs="Times New Roman"/>
        </w:rPr>
        <w:t>ή</w:t>
      </w:r>
      <w:r w:rsidRPr="00A519FF">
        <w:rPr>
          <w:rFonts w:ascii="Times New Roman" w:hAnsi="Times New Roman" w:cs="Times New Roman"/>
        </w:rPr>
        <w:t>σεων.</w:t>
      </w:r>
    </w:p>
    <w:p w:rsidR="00C87FB7" w:rsidRDefault="00C87FB7" w:rsidP="00204EB0">
      <w:pPr>
        <w:suppressAutoHyphens/>
        <w:jc w:val="both"/>
        <w:rPr>
          <w:bCs/>
          <w:color w:val="000099"/>
          <w:sz w:val="22"/>
          <w:szCs w:val="22"/>
        </w:rPr>
      </w:pPr>
    </w:p>
    <w:p w:rsidR="004817F7" w:rsidRPr="00D63C16" w:rsidRDefault="004817F7" w:rsidP="004817F7">
      <w:pPr>
        <w:suppressAutoHyphens/>
        <w:jc w:val="both"/>
        <w:rPr>
          <w:rFonts w:ascii="Arial Narrow" w:hAnsi="Arial Narrow"/>
          <w:b/>
          <w:color w:val="000099"/>
        </w:rPr>
      </w:pPr>
      <w:r>
        <w:rPr>
          <w:rFonts w:ascii="Arial Narrow" w:hAnsi="Arial Narrow"/>
          <w:b/>
          <w:color w:val="000099"/>
        </w:rPr>
        <w:t>Άμυνα</w:t>
      </w:r>
    </w:p>
    <w:p w:rsidR="004817F7" w:rsidRDefault="004817F7" w:rsidP="00204EB0">
      <w:pPr>
        <w:suppressAutoHyphens/>
        <w:jc w:val="both"/>
        <w:rPr>
          <w:bCs/>
          <w:color w:val="000099"/>
          <w:sz w:val="22"/>
          <w:szCs w:val="22"/>
        </w:rPr>
      </w:pPr>
    </w:p>
    <w:p w:rsidR="004817F7" w:rsidRPr="004817F7" w:rsidRDefault="004817F7" w:rsidP="004817F7">
      <w:pPr>
        <w:jc w:val="both"/>
        <w:rPr>
          <w:sz w:val="22"/>
          <w:szCs w:val="22"/>
        </w:rPr>
      </w:pPr>
      <w:r w:rsidRPr="004817F7">
        <w:rPr>
          <w:sz w:val="22"/>
          <w:szCs w:val="22"/>
        </w:rPr>
        <w:t>Το Υπουργείο Εθνικής Άμυνας έχει ως πρώτιστο στόχο τη διατήρησης της επιχειρησιακής ετοιμότ</w:t>
      </w:r>
      <w:r w:rsidRPr="004817F7">
        <w:rPr>
          <w:sz w:val="22"/>
          <w:szCs w:val="22"/>
        </w:rPr>
        <w:t>η</w:t>
      </w:r>
      <w:r w:rsidRPr="004817F7">
        <w:rPr>
          <w:sz w:val="22"/>
          <w:szCs w:val="22"/>
        </w:rPr>
        <w:t>τας και του αξιόμαχου των Ενόπλων Δυνάμεων (ΕΔ) λαμβάνοντας υπόψη αφενός μεν τη γενικότερη αστάθεια στην περιοχή της ανατολικής Μεσογείου αφετέρου δε την παρούσα δημοσιονομική κατ</w:t>
      </w:r>
      <w:r w:rsidRPr="004817F7">
        <w:rPr>
          <w:sz w:val="22"/>
          <w:szCs w:val="22"/>
        </w:rPr>
        <w:t>ά</w:t>
      </w:r>
      <w:r w:rsidRPr="004817F7">
        <w:rPr>
          <w:sz w:val="22"/>
          <w:szCs w:val="22"/>
        </w:rPr>
        <w:t>σταση της χώρας. Παράλληλα, τα τελευταία έτη, καλείται να ανταποκριθεί σε συνεχώς αυξανόμενες απαιτήσεις παροχής κοινωνικού έργου από τις ΕΔ, ιδίως προς αντιμετώπιση των αναγκών που προκ</w:t>
      </w:r>
      <w:r w:rsidRPr="004817F7">
        <w:rPr>
          <w:sz w:val="22"/>
          <w:szCs w:val="22"/>
        </w:rPr>
        <w:t>ύ</w:t>
      </w:r>
      <w:r w:rsidRPr="004817F7">
        <w:rPr>
          <w:sz w:val="22"/>
          <w:szCs w:val="22"/>
        </w:rPr>
        <w:t>πτουν από τις προσφυγικές - μεταναστευτικές ροές προς τη Χώρα μας.</w:t>
      </w:r>
    </w:p>
    <w:p w:rsidR="00546390" w:rsidRDefault="00546390" w:rsidP="004817F7">
      <w:pPr>
        <w:jc w:val="both"/>
        <w:rPr>
          <w:sz w:val="22"/>
          <w:szCs w:val="22"/>
        </w:rPr>
      </w:pPr>
    </w:p>
    <w:p w:rsidR="004817F7" w:rsidRPr="004817F7" w:rsidRDefault="004817F7" w:rsidP="004817F7">
      <w:pPr>
        <w:jc w:val="both"/>
        <w:rPr>
          <w:sz w:val="22"/>
          <w:szCs w:val="22"/>
        </w:rPr>
      </w:pPr>
      <w:r w:rsidRPr="004817F7">
        <w:rPr>
          <w:sz w:val="22"/>
          <w:szCs w:val="22"/>
        </w:rPr>
        <w:t>Στον σύνθετο αυτό ρόλο του το Υπουργείο Εθνικής Άμυνας ανταποκρίνεται εφαρμόζοντας στη δι</w:t>
      </w:r>
      <w:r w:rsidRPr="004817F7">
        <w:rPr>
          <w:sz w:val="22"/>
          <w:szCs w:val="22"/>
        </w:rPr>
        <w:t>α</w:t>
      </w:r>
      <w:r w:rsidRPr="004817F7">
        <w:rPr>
          <w:sz w:val="22"/>
          <w:szCs w:val="22"/>
        </w:rPr>
        <w:t>χείριση των πόρων του αρχές αποδοτικότητας και αποτελεσματικότητας και υλοποιώντας ή προγρα</w:t>
      </w:r>
      <w:r w:rsidRPr="004817F7">
        <w:rPr>
          <w:sz w:val="22"/>
          <w:szCs w:val="22"/>
        </w:rPr>
        <w:t>μ</w:t>
      </w:r>
      <w:r w:rsidRPr="004817F7">
        <w:rPr>
          <w:sz w:val="22"/>
          <w:szCs w:val="22"/>
        </w:rPr>
        <w:t>ματίζοντας σειρά δράσεων που του επιτρέπουν να εκπληρώνει επιτυχώς την αποστολή του.</w:t>
      </w:r>
    </w:p>
    <w:p w:rsidR="00546390" w:rsidRDefault="00546390" w:rsidP="004817F7">
      <w:pPr>
        <w:jc w:val="both"/>
        <w:rPr>
          <w:sz w:val="22"/>
          <w:szCs w:val="22"/>
        </w:rPr>
      </w:pPr>
    </w:p>
    <w:p w:rsidR="004817F7" w:rsidRDefault="004817F7" w:rsidP="004817F7">
      <w:pPr>
        <w:jc w:val="both"/>
        <w:rPr>
          <w:sz w:val="22"/>
          <w:szCs w:val="22"/>
        </w:rPr>
      </w:pPr>
      <w:r w:rsidRPr="004817F7">
        <w:rPr>
          <w:sz w:val="22"/>
          <w:szCs w:val="22"/>
        </w:rPr>
        <w:t>Στο πλαίσιο της προσπάθειας εξοικονόμησης πόρων και επίτευξης των δημοσιονομικών στόχων είναι διαρκής εκ μέρους του ΥΠΕΘΑ:</w:t>
      </w:r>
    </w:p>
    <w:p w:rsidR="00546390" w:rsidRPr="004817F7" w:rsidRDefault="00546390" w:rsidP="004817F7">
      <w:pPr>
        <w:jc w:val="both"/>
        <w:rPr>
          <w:sz w:val="22"/>
          <w:szCs w:val="22"/>
        </w:rPr>
      </w:pPr>
    </w:p>
    <w:p w:rsidR="004817F7" w:rsidRPr="004817F7" w:rsidRDefault="004817F7" w:rsidP="00546390">
      <w:pPr>
        <w:ind w:left="426" w:hanging="426"/>
        <w:jc w:val="both"/>
        <w:rPr>
          <w:sz w:val="22"/>
          <w:szCs w:val="22"/>
        </w:rPr>
      </w:pPr>
      <w:r w:rsidRPr="004817F7">
        <w:rPr>
          <w:sz w:val="22"/>
          <w:szCs w:val="22"/>
        </w:rPr>
        <w:t xml:space="preserve">- </w:t>
      </w:r>
      <w:r w:rsidR="00546390">
        <w:rPr>
          <w:sz w:val="22"/>
          <w:szCs w:val="22"/>
        </w:rPr>
        <w:tab/>
      </w:r>
      <w:r w:rsidRPr="004817F7">
        <w:rPr>
          <w:sz w:val="22"/>
          <w:szCs w:val="22"/>
        </w:rPr>
        <w:t>Η εξέταση της αναγκαιότητας/σκοπιμότητας του συνόλου των λειτουργικών δαπανών ΥΠΕΘΑ και η ρεαλιστική ιεράρχηση αυτών προς διαφύλαξη της ασφάλειας του προσωπικού των ΕΔ και τη διατήρηση ή και επαύξηση της επιχειρησιακής ετοιμότητας και του αξιόμαχου των Μονάδων των ΕΔ, λαμβάνοντας υπόψη ιστορικά στοιχεία κόστους και τις τρέχουσες συνθήκες της αγοράς.</w:t>
      </w:r>
    </w:p>
    <w:p w:rsidR="004817F7" w:rsidRPr="004817F7" w:rsidRDefault="004817F7" w:rsidP="00546390">
      <w:pPr>
        <w:ind w:left="426" w:hanging="426"/>
        <w:jc w:val="both"/>
        <w:rPr>
          <w:sz w:val="22"/>
          <w:szCs w:val="22"/>
        </w:rPr>
      </w:pPr>
      <w:r w:rsidRPr="004817F7">
        <w:rPr>
          <w:sz w:val="22"/>
          <w:szCs w:val="22"/>
        </w:rPr>
        <w:t xml:space="preserve">- </w:t>
      </w:r>
      <w:r w:rsidR="00546390">
        <w:rPr>
          <w:sz w:val="22"/>
          <w:szCs w:val="22"/>
        </w:rPr>
        <w:tab/>
      </w:r>
      <w:r w:rsidRPr="004817F7">
        <w:rPr>
          <w:sz w:val="22"/>
          <w:szCs w:val="22"/>
        </w:rPr>
        <w:t>Η εντατικοποίηση και αυστηροποίηση του δημοσιονομικού ελέγχου προς διασφάλιση της πλέον αποδοτικής και αποτελεσματικής διαχείρισης των πόρων του ΥΠΕΘΑ.</w:t>
      </w:r>
    </w:p>
    <w:p w:rsidR="004817F7" w:rsidRDefault="004817F7" w:rsidP="00546390">
      <w:pPr>
        <w:ind w:left="426" w:hanging="426"/>
        <w:jc w:val="both"/>
        <w:rPr>
          <w:sz w:val="22"/>
          <w:szCs w:val="22"/>
        </w:rPr>
      </w:pPr>
      <w:r w:rsidRPr="004817F7">
        <w:rPr>
          <w:sz w:val="22"/>
          <w:szCs w:val="22"/>
        </w:rPr>
        <w:t xml:space="preserve">- </w:t>
      </w:r>
      <w:r w:rsidR="00546390">
        <w:rPr>
          <w:sz w:val="22"/>
          <w:szCs w:val="22"/>
        </w:rPr>
        <w:tab/>
      </w:r>
      <w:r w:rsidRPr="004817F7">
        <w:rPr>
          <w:sz w:val="22"/>
          <w:szCs w:val="22"/>
        </w:rPr>
        <w:t>Η αναθεώρηση του διαγράμματος ροής των διοικητικών διαδικασιών σε Υπηρεσιών/ Μονάδων του ΥΠΕΘΑ και η υιοθέτηση νέων ψηφιακών τεχνολογιών (ηλεκτρονικές χρηματικές συναλλ</w:t>
      </w:r>
      <w:r w:rsidRPr="004817F7">
        <w:rPr>
          <w:sz w:val="22"/>
          <w:szCs w:val="22"/>
        </w:rPr>
        <w:t>α</w:t>
      </w:r>
      <w:r w:rsidRPr="004817F7">
        <w:rPr>
          <w:sz w:val="22"/>
          <w:szCs w:val="22"/>
        </w:rPr>
        <w:t>γές, ηλεκτρονική πληροφόρηση προσωπικού μέσω διαδικτυακών εφαρμογών κ</w:t>
      </w:r>
      <w:r w:rsidR="00C61DFB" w:rsidRPr="00C61DFB">
        <w:rPr>
          <w:sz w:val="22"/>
          <w:szCs w:val="22"/>
        </w:rPr>
        <w:t>.</w:t>
      </w:r>
      <w:r w:rsidRPr="004817F7">
        <w:rPr>
          <w:sz w:val="22"/>
          <w:szCs w:val="22"/>
        </w:rPr>
        <w:t>λπ</w:t>
      </w:r>
      <w:r w:rsidR="00C61DFB" w:rsidRPr="00C61DFB">
        <w:rPr>
          <w:sz w:val="22"/>
          <w:szCs w:val="22"/>
        </w:rPr>
        <w:t>.</w:t>
      </w:r>
      <w:r w:rsidRPr="004817F7">
        <w:rPr>
          <w:sz w:val="22"/>
          <w:szCs w:val="22"/>
        </w:rPr>
        <w:t>).</w:t>
      </w:r>
    </w:p>
    <w:p w:rsidR="00546390" w:rsidRPr="004817F7" w:rsidRDefault="00546390" w:rsidP="00546390">
      <w:pPr>
        <w:ind w:left="426" w:hanging="426"/>
        <w:jc w:val="both"/>
        <w:rPr>
          <w:sz w:val="22"/>
          <w:szCs w:val="22"/>
        </w:rPr>
      </w:pPr>
    </w:p>
    <w:p w:rsidR="004817F7" w:rsidRDefault="004817F7" w:rsidP="004817F7">
      <w:pPr>
        <w:jc w:val="both"/>
        <w:rPr>
          <w:sz w:val="22"/>
          <w:szCs w:val="22"/>
        </w:rPr>
      </w:pPr>
      <w:r w:rsidRPr="004817F7">
        <w:rPr>
          <w:sz w:val="22"/>
          <w:szCs w:val="22"/>
        </w:rPr>
        <w:t>Για το έτος 2018 προγραμματίζονται ή έχουν ήδη δρομολογηθεί τα ακόλουθα:</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α.</w:t>
      </w:r>
      <w:r w:rsidRPr="004817F7">
        <w:rPr>
          <w:sz w:val="22"/>
          <w:szCs w:val="22"/>
        </w:rPr>
        <w:tab/>
        <w:t>Ολοκλήρωση των διαδικασιών προσαρμογής των υπηρεσιών/ διευθύνσεων προμηθειών στο Εθνικό Σύστημα Ηλεκτρονικών Δημοσίων Συμβάσεων (ΕΣΗΔΗΣ) και στο Κεντρικό Ηλεκτρονικό Μητρώο Δημοσίων Συμβάσεων (ΚΗΜΔΗΣ) του Υπουργείου Οικονομίας και Ανάπτυξης. Επιδίωξη κατάρτισης συμφωνιών-πλαίσιο από κεντρικές αναθέτουσες αρχές και χρήση του δυναμικού συστ</w:t>
      </w:r>
      <w:r w:rsidRPr="004817F7">
        <w:rPr>
          <w:sz w:val="22"/>
          <w:szCs w:val="22"/>
        </w:rPr>
        <w:t>ή</w:t>
      </w:r>
      <w:r w:rsidRPr="004817F7">
        <w:rPr>
          <w:sz w:val="22"/>
          <w:szCs w:val="22"/>
        </w:rPr>
        <w:t>ματος αγορών, με γνώμονα την επιτάχυνση των διαγωνιστικών διαδικασιών, τη μείωση του διοικητ</w:t>
      </w:r>
      <w:r w:rsidRPr="004817F7">
        <w:rPr>
          <w:sz w:val="22"/>
          <w:szCs w:val="22"/>
        </w:rPr>
        <w:t>ι</w:t>
      </w:r>
      <w:r w:rsidRPr="004817F7">
        <w:rPr>
          <w:sz w:val="22"/>
          <w:szCs w:val="22"/>
        </w:rPr>
        <w:t>κού κόστους και την εξοικονόμηση πόρων μέσω των διακλαδικών προμηθειών και την επίτευξη οικ</w:t>
      </w:r>
      <w:r w:rsidRPr="004817F7">
        <w:rPr>
          <w:sz w:val="22"/>
          <w:szCs w:val="22"/>
        </w:rPr>
        <w:t>ο</w:t>
      </w:r>
      <w:r w:rsidRPr="004817F7">
        <w:rPr>
          <w:sz w:val="22"/>
          <w:szCs w:val="22"/>
        </w:rPr>
        <w:t>νομιών κλίμακας.</w:t>
      </w:r>
    </w:p>
    <w:p w:rsidR="00546390" w:rsidRPr="004817F7" w:rsidRDefault="00546390" w:rsidP="004817F7">
      <w:pPr>
        <w:jc w:val="both"/>
        <w:rPr>
          <w:sz w:val="22"/>
          <w:szCs w:val="22"/>
        </w:rPr>
      </w:pPr>
    </w:p>
    <w:p w:rsidR="004817F7" w:rsidRDefault="004817F7" w:rsidP="004817F7">
      <w:pPr>
        <w:tabs>
          <w:tab w:val="left" w:pos="851"/>
          <w:tab w:val="left" w:pos="993"/>
        </w:tabs>
        <w:jc w:val="both"/>
        <w:rPr>
          <w:sz w:val="22"/>
          <w:szCs w:val="22"/>
        </w:rPr>
      </w:pPr>
      <w:r w:rsidRPr="004817F7">
        <w:rPr>
          <w:rFonts w:cs="Arial"/>
          <w:sz w:val="22"/>
          <w:szCs w:val="22"/>
        </w:rPr>
        <w:t>β.</w:t>
      </w:r>
      <w:r w:rsidRPr="004817F7">
        <w:rPr>
          <w:rFonts w:cs="Arial"/>
          <w:sz w:val="22"/>
          <w:szCs w:val="22"/>
        </w:rPr>
        <w:tab/>
        <w:t xml:space="preserve">Συνέχιση του προγράμματος σταδιακής παραχώρησης </w:t>
      </w:r>
      <w:r w:rsidRPr="004817F7">
        <w:rPr>
          <w:sz w:val="22"/>
          <w:szCs w:val="22"/>
        </w:rPr>
        <w:t>οικονομικών δραστηριοτήτων των Στρατιωτικών Εκμεταλλεύσεων εξυπηρέτησης προσωπικού των Ενόπλων Δυνάμεων (ΕΔ) σε εξωτ</w:t>
      </w:r>
      <w:r w:rsidRPr="004817F7">
        <w:rPr>
          <w:sz w:val="22"/>
          <w:szCs w:val="22"/>
        </w:rPr>
        <w:t>ε</w:t>
      </w:r>
      <w:r w:rsidRPr="004817F7">
        <w:rPr>
          <w:sz w:val="22"/>
          <w:szCs w:val="22"/>
        </w:rPr>
        <w:t>ρικούς φορείς, με στόχο την εξοικονόμηση προσωπικού και μέσων η οποία θα συμβάλλει στην περα</w:t>
      </w:r>
      <w:r w:rsidRPr="004817F7">
        <w:rPr>
          <w:sz w:val="22"/>
          <w:szCs w:val="22"/>
        </w:rPr>
        <w:t>ι</w:t>
      </w:r>
      <w:r w:rsidRPr="004817F7">
        <w:rPr>
          <w:sz w:val="22"/>
          <w:szCs w:val="22"/>
        </w:rPr>
        <w:t>τέρω αύξηση της επιχειρησιακής ετοιμότητας/ διαθεσιμότητας Μονάδων των ΕΔ.</w:t>
      </w:r>
    </w:p>
    <w:p w:rsidR="00546390" w:rsidRPr="004817F7" w:rsidRDefault="00546390" w:rsidP="004817F7">
      <w:pPr>
        <w:tabs>
          <w:tab w:val="left" w:pos="851"/>
          <w:tab w:val="left" w:pos="993"/>
        </w:tabs>
        <w:jc w:val="both"/>
        <w:rPr>
          <w:sz w:val="22"/>
          <w:szCs w:val="22"/>
        </w:rPr>
      </w:pPr>
    </w:p>
    <w:p w:rsidR="004817F7" w:rsidRDefault="004817F7" w:rsidP="004817F7">
      <w:pPr>
        <w:jc w:val="both"/>
        <w:rPr>
          <w:sz w:val="22"/>
          <w:szCs w:val="22"/>
        </w:rPr>
      </w:pPr>
      <w:r w:rsidRPr="004817F7">
        <w:rPr>
          <w:sz w:val="22"/>
          <w:szCs w:val="22"/>
        </w:rPr>
        <w:t>γ.</w:t>
      </w:r>
      <w:r w:rsidRPr="004817F7">
        <w:rPr>
          <w:sz w:val="22"/>
          <w:szCs w:val="22"/>
        </w:rPr>
        <w:tab/>
        <w:t>Αξιοποίηση του μη επιχειρησιακά αναγκαίου στρατιωτικού εξοπλισμού με στόχο τη διάθεση των σχετικών εσόδων για την κάλυψη εξοπλιστικών αναγκών των Γενικών Επιτελείων (ΓΕ).</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δ.</w:t>
      </w:r>
      <w:r w:rsidRPr="004817F7">
        <w:rPr>
          <w:sz w:val="22"/>
          <w:szCs w:val="22"/>
        </w:rPr>
        <w:tab/>
        <w:t>Επέκταση της εφαρμογής του διπλογραφικού λογιστικού συστήματος σε περισσότερες Υπ</w:t>
      </w:r>
      <w:r w:rsidRPr="004817F7">
        <w:rPr>
          <w:sz w:val="22"/>
          <w:szCs w:val="22"/>
        </w:rPr>
        <w:t>η</w:t>
      </w:r>
      <w:r w:rsidRPr="004817F7">
        <w:rPr>
          <w:sz w:val="22"/>
          <w:szCs w:val="22"/>
        </w:rPr>
        <w:t>ρεσίες/ Μονάδες των ΕΔ προς ενίσχυση της διαφάνειας και της λογοδοσίας.</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ε.</w:t>
      </w:r>
      <w:r w:rsidRPr="004817F7">
        <w:rPr>
          <w:sz w:val="22"/>
          <w:szCs w:val="22"/>
        </w:rPr>
        <w:tab/>
        <w:t xml:space="preserve">Προώθηση νέου σχεδίου μεταθέσεων του Στρατιωτικού προσωπικού με κοινωνικοοικονομικά κριτήρια, με στόχο την εξοικονόμηση πόρων μέσω της μείωσης εξόδων εγκατάστασης και λοιπών </w:t>
      </w:r>
      <w:r w:rsidRPr="004817F7">
        <w:rPr>
          <w:sz w:val="22"/>
          <w:szCs w:val="22"/>
        </w:rPr>
        <w:t>ε</w:t>
      </w:r>
      <w:r w:rsidRPr="004817F7">
        <w:rPr>
          <w:sz w:val="22"/>
          <w:szCs w:val="22"/>
        </w:rPr>
        <w:t>ξόδων μετακίνησης</w:t>
      </w:r>
      <w:r w:rsidR="00546390">
        <w:rPr>
          <w:sz w:val="22"/>
          <w:szCs w:val="22"/>
        </w:rPr>
        <w:t>.</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στ.</w:t>
      </w:r>
      <w:r w:rsidRPr="004817F7">
        <w:rPr>
          <w:sz w:val="22"/>
          <w:szCs w:val="22"/>
        </w:rPr>
        <w:tab/>
        <w:t>Περαιτέρω υλοποίηση της νέας αναθεωρημένης δομής δυνάμεων με σύσταση μικρότερων και πιο ευέλικτων δομών με μεγαλύτερη επιχειρησιακή αποτελεσματικότητα και χαμηλότερο λειτουργικό κόστος. Στο υπόψη πλαίσιο εντάσσεται και ο προγραμματισμός συγχωνεύσεων Υπηρεσιών και Μ</w:t>
      </w:r>
      <w:r w:rsidRPr="004817F7">
        <w:rPr>
          <w:sz w:val="22"/>
          <w:szCs w:val="22"/>
        </w:rPr>
        <w:t>ο</w:t>
      </w:r>
      <w:r w:rsidRPr="004817F7">
        <w:rPr>
          <w:sz w:val="22"/>
          <w:szCs w:val="22"/>
        </w:rPr>
        <w:t>νάδων των ΕΔ, καθώς και η συστέγαση αυτών.</w:t>
      </w:r>
    </w:p>
    <w:p w:rsidR="00546390" w:rsidRPr="004817F7" w:rsidRDefault="00546390" w:rsidP="004817F7">
      <w:pPr>
        <w:jc w:val="both"/>
        <w:rPr>
          <w:sz w:val="22"/>
          <w:szCs w:val="22"/>
        </w:rPr>
      </w:pPr>
    </w:p>
    <w:p w:rsidR="004817F7" w:rsidRDefault="004817F7" w:rsidP="004817F7">
      <w:pPr>
        <w:tabs>
          <w:tab w:val="left" w:pos="851"/>
          <w:tab w:val="left" w:pos="993"/>
        </w:tabs>
        <w:jc w:val="both"/>
        <w:rPr>
          <w:sz w:val="22"/>
          <w:szCs w:val="22"/>
        </w:rPr>
      </w:pPr>
      <w:r w:rsidRPr="004817F7">
        <w:rPr>
          <w:rFonts w:cs="Arial"/>
          <w:sz w:val="22"/>
          <w:szCs w:val="22"/>
        </w:rPr>
        <w:t>ζ.</w:t>
      </w:r>
      <w:r w:rsidRPr="004817F7">
        <w:rPr>
          <w:rFonts w:cs="Arial"/>
          <w:sz w:val="22"/>
          <w:szCs w:val="22"/>
        </w:rPr>
        <w:tab/>
      </w:r>
      <w:r w:rsidRPr="004817F7">
        <w:rPr>
          <w:sz w:val="22"/>
          <w:szCs w:val="22"/>
        </w:rPr>
        <w:t>Αξιοποίηση των Στρατιωτικών Εργοστασίων και του εξειδικευμένου προσωπικού των ΕΔ σε τομείς όπως η συντήρηση κύριου υλικού (αμυντικού και μη), η παραγωγή ειδών ένδυσης και υπ</w:t>
      </w:r>
      <w:r w:rsidRPr="004817F7">
        <w:rPr>
          <w:sz w:val="22"/>
          <w:szCs w:val="22"/>
        </w:rPr>
        <w:t>ό</w:t>
      </w:r>
      <w:r w:rsidRPr="004817F7">
        <w:rPr>
          <w:sz w:val="22"/>
          <w:szCs w:val="22"/>
        </w:rPr>
        <w:t>δησης, η παρασκευή φαρμάκων - χρωμάτων - χημικών υλικών κ.α., προς κάλυψη αναγκών των ΕΔ και εξοικονόμηση χρηματικών πόρων.</w:t>
      </w:r>
    </w:p>
    <w:p w:rsidR="00546390" w:rsidRPr="004817F7" w:rsidRDefault="00546390" w:rsidP="004817F7">
      <w:pPr>
        <w:tabs>
          <w:tab w:val="left" w:pos="851"/>
          <w:tab w:val="left" w:pos="993"/>
        </w:tabs>
        <w:jc w:val="both"/>
        <w:rPr>
          <w:sz w:val="22"/>
          <w:szCs w:val="22"/>
        </w:rPr>
      </w:pPr>
    </w:p>
    <w:p w:rsidR="004817F7" w:rsidRDefault="004817F7" w:rsidP="004817F7">
      <w:pPr>
        <w:jc w:val="both"/>
        <w:rPr>
          <w:sz w:val="22"/>
          <w:szCs w:val="22"/>
        </w:rPr>
      </w:pPr>
      <w:r w:rsidRPr="004817F7">
        <w:rPr>
          <w:sz w:val="22"/>
          <w:szCs w:val="22"/>
        </w:rPr>
        <w:t>η.</w:t>
      </w:r>
      <w:r w:rsidRPr="004817F7">
        <w:rPr>
          <w:sz w:val="22"/>
          <w:szCs w:val="22"/>
        </w:rPr>
        <w:tab/>
        <w:t>Κατάρτιση διμερών συμφωνιών για την ανάπτυξη/ απόκτηση αμυντικών δυνατοτήτων με κο</w:t>
      </w:r>
      <w:r w:rsidRPr="004817F7">
        <w:rPr>
          <w:sz w:val="22"/>
          <w:szCs w:val="22"/>
        </w:rPr>
        <w:t>ι</w:t>
      </w:r>
      <w:r w:rsidRPr="004817F7">
        <w:rPr>
          <w:sz w:val="22"/>
          <w:szCs w:val="22"/>
        </w:rPr>
        <w:t>νή χρηματοδότηση, προς εξοικονόμηση εθνικών κονδυλίων.</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θ.</w:t>
      </w:r>
      <w:r w:rsidRPr="004817F7">
        <w:rPr>
          <w:sz w:val="22"/>
          <w:szCs w:val="22"/>
        </w:rPr>
        <w:tab/>
        <w:t xml:space="preserve">Συνέχιση της αξιοποίησης των οικονομικών πόρων των Ευρωπαϊκών Διαρθρωτικών και </w:t>
      </w:r>
      <w:r w:rsidRPr="004817F7">
        <w:rPr>
          <w:sz w:val="22"/>
          <w:szCs w:val="22"/>
        </w:rPr>
        <w:t>Ε</w:t>
      </w:r>
      <w:r w:rsidRPr="004817F7">
        <w:rPr>
          <w:sz w:val="22"/>
          <w:szCs w:val="22"/>
        </w:rPr>
        <w:t>πενδυτικών Ταμείων για την υλοποίηση αναπτυξιακών έργων και δράσεων σε τομείς εξοικονόμησης ενέργειας, ενεργειακής αποδοτικότητας, διαχείρισης απορριμμάτων/ αποβλήτων, αξιοποίησης αν</w:t>
      </w:r>
      <w:r w:rsidRPr="004817F7">
        <w:rPr>
          <w:sz w:val="22"/>
          <w:szCs w:val="22"/>
        </w:rPr>
        <w:t>α</w:t>
      </w:r>
      <w:r w:rsidRPr="004817F7">
        <w:rPr>
          <w:sz w:val="22"/>
          <w:szCs w:val="22"/>
        </w:rPr>
        <w:t xml:space="preserve">νεώσιμων πηγών ενέργειας </w:t>
      </w:r>
      <w:r w:rsidR="008136F7">
        <w:rPr>
          <w:sz w:val="22"/>
          <w:szCs w:val="22"/>
        </w:rPr>
        <w:t>κ.λπ.</w:t>
      </w:r>
      <w:r w:rsidRPr="004817F7">
        <w:rPr>
          <w:sz w:val="22"/>
          <w:szCs w:val="22"/>
        </w:rPr>
        <w:t xml:space="preserve"> Στο υπόψη πλαίσιο εντάσσεται και η εξασφάλιση πόρων από ευρ</w:t>
      </w:r>
      <w:r w:rsidRPr="004817F7">
        <w:rPr>
          <w:sz w:val="22"/>
          <w:szCs w:val="22"/>
        </w:rPr>
        <w:t>ω</w:t>
      </w:r>
      <w:r w:rsidRPr="004817F7">
        <w:rPr>
          <w:sz w:val="22"/>
          <w:szCs w:val="22"/>
        </w:rPr>
        <w:t>παϊκά ταμεία για την κάλυψη δαπανών αντιμετώπισης των προσφυγικών - μεταναστευτικών προς τη Χώρα μας ροών.</w:t>
      </w:r>
    </w:p>
    <w:p w:rsidR="00546390" w:rsidRPr="004817F7" w:rsidRDefault="00546390" w:rsidP="004817F7">
      <w:pPr>
        <w:jc w:val="both"/>
        <w:rPr>
          <w:sz w:val="22"/>
          <w:szCs w:val="22"/>
        </w:rPr>
      </w:pPr>
    </w:p>
    <w:p w:rsidR="004817F7" w:rsidRPr="00C61DFB" w:rsidRDefault="004817F7" w:rsidP="004817F7">
      <w:pPr>
        <w:jc w:val="both"/>
        <w:rPr>
          <w:sz w:val="22"/>
          <w:szCs w:val="22"/>
        </w:rPr>
      </w:pPr>
      <w:r w:rsidRPr="004817F7">
        <w:rPr>
          <w:sz w:val="22"/>
          <w:szCs w:val="22"/>
        </w:rPr>
        <w:t>ι.</w:t>
      </w:r>
      <w:r w:rsidRPr="004817F7">
        <w:rPr>
          <w:sz w:val="22"/>
          <w:szCs w:val="22"/>
        </w:rPr>
        <w:tab/>
        <w:t>Επανεξέταση του αριθμού των υποχρεωτικών σχολείων εκπαίδευσης στελεχών των ΕΔ και της διάρκειας αυτών. Συναφώς, προωθείται η αξιοποίηση σ</w:t>
      </w:r>
      <w:r w:rsidR="00C61DFB">
        <w:rPr>
          <w:sz w:val="22"/>
          <w:szCs w:val="22"/>
        </w:rPr>
        <w:t>ύγχρονων τεχνολογιών για την εξ</w:t>
      </w:r>
      <w:r w:rsidRPr="004817F7">
        <w:rPr>
          <w:sz w:val="22"/>
          <w:szCs w:val="22"/>
        </w:rPr>
        <w:t xml:space="preserve"> αποστ</w:t>
      </w:r>
      <w:r w:rsidRPr="004817F7">
        <w:rPr>
          <w:sz w:val="22"/>
          <w:szCs w:val="22"/>
        </w:rPr>
        <w:t>ά</w:t>
      </w:r>
      <w:r w:rsidRPr="004817F7">
        <w:rPr>
          <w:sz w:val="22"/>
          <w:szCs w:val="22"/>
        </w:rPr>
        <w:t>σεως εκπαίδευση (τηλεκπαίδευση) στελεχών σε σχολές των ΕΔ (ΣΕΘΑ, ΑΔΙΣΠΟ).</w:t>
      </w:r>
    </w:p>
    <w:p w:rsidR="00C61DFB" w:rsidRPr="00C61DFB" w:rsidRDefault="00C61DFB" w:rsidP="004817F7">
      <w:pPr>
        <w:jc w:val="both"/>
        <w:rPr>
          <w:sz w:val="22"/>
          <w:szCs w:val="22"/>
        </w:rPr>
      </w:pPr>
    </w:p>
    <w:p w:rsidR="004817F7" w:rsidRDefault="004817F7" w:rsidP="004817F7">
      <w:pPr>
        <w:jc w:val="both"/>
        <w:rPr>
          <w:sz w:val="22"/>
          <w:szCs w:val="22"/>
        </w:rPr>
      </w:pPr>
      <w:r w:rsidRPr="004817F7">
        <w:rPr>
          <w:sz w:val="22"/>
          <w:szCs w:val="22"/>
        </w:rPr>
        <w:t>ια.</w:t>
      </w:r>
      <w:r w:rsidRPr="004817F7">
        <w:rPr>
          <w:sz w:val="22"/>
          <w:szCs w:val="22"/>
        </w:rPr>
        <w:tab/>
        <w:t>Ανάληψη πρωτοβουλιών μείωσης των γραφειοκρατικών διαδικασιών, με σκοπό την ταχύτερη διεκπεραίωση υποθέσεων/ υπηρεσιών προς τρίτους. Στο υπόψη πλαίσιο προωθείται η χρήση σύγχρ</w:t>
      </w:r>
      <w:r w:rsidRPr="004817F7">
        <w:rPr>
          <w:sz w:val="22"/>
          <w:szCs w:val="22"/>
        </w:rPr>
        <w:t>ο</w:t>
      </w:r>
      <w:r w:rsidRPr="004817F7">
        <w:rPr>
          <w:sz w:val="22"/>
          <w:szCs w:val="22"/>
        </w:rPr>
        <w:t>νων τεχνολογιών στη διακίνηση αλληλογραφίας προς μείωση του χρόνου διεκπεραίωσης αυτής και περιστολή δαπανών γραφικής ύλης και αναλωσίμων εκτύπωσης.</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ιβ.</w:t>
      </w:r>
      <w:r w:rsidRPr="004817F7">
        <w:rPr>
          <w:sz w:val="22"/>
          <w:szCs w:val="22"/>
        </w:rPr>
        <w:tab/>
        <w:t>Αξιοποίηση της τεχνογνωσίας και της αποτελεσματικότητας του ιδιωτικού τομέα προς ικαν</w:t>
      </w:r>
      <w:r w:rsidRPr="004817F7">
        <w:rPr>
          <w:sz w:val="22"/>
          <w:szCs w:val="22"/>
        </w:rPr>
        <w:t>ο</w:t>
      </w:r>
      <w:r w:rsidRPr="004817F7">
        <w:rPr>
          <w:sz w:val="22"/>
          <w:szCs w:val="22"/>
        </w:rPr>
        <w:t>ποίηση αναγκών των ΕΔ μέσω Συμπράξεων Δημοσίου - Ιδιωτικού Τομέα (ΣΔΙΤ), ώστε αφενός να κ</w:t>
      </w:r>
      <w:r w:rsidRPr="004817F7">
        <w:rPr>
          <w:sz w:val="22"/>
          <w:szCs w:val="22"/>
        </w:rPr>
        <w:t>α</w:t>
      </w:r>
      <w:r w:rsidRPr="004817F7">
        <w:rPr>
          <w:sz w:val="22"/>
          <w:szCs w:val="22"/>
        </w:rPr>
        <w:lastRenderedPageBreak/>
        <w:t>τασκευάζονται ποιοτικά έργα, αφετέρου να τονώνεται η οικονομική ανάπτυξη μέσω της μόχλευσης ιδιωτικών πόρων σε αναπτυξιακά έργα με πολλαπλασιαστικό όφελος.</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ιγ.</w:t>
      </w:r>
      <w:r w:rsidRPr="004817F7">
        <w:rPr>
          <w:sz w:val="22"/>
          <w:szCs w:val="22"/>
        </w:rPr>
        <w:tab/>
        <w:t>Προώθηση σύστασης ενιαίου φορέα διάθεσης εναερίων μέσων των ΕΔ για την εκτέλεση του αεροπορικού έργου και των αποστολών κοινής ωφελείας, όπως η αεροπυρόσβεση, η επιτήρηση δ</w:t>
      </w:r>
      <w:r w:rsidRPr="004817F7">
        <w:rPr>
          <w:sz w:val="22"/>
          <w:szCs w:val="22"/>
        </w:rPr>
        <w:t>α</w:t>
      </w:r>
      <w:r w:rsidRPr="004817F7">
        <w:rPr>
          <w:sz w:val="22"/>
          <w:szCs w:val="22"/>
        </w:rPr>
        <w:t xml:space="preserve">σών, οι αεροδιακομιδές, οι από αέρος μεταφορές υγειονομικού υλικού, η έρευνα και διάσωση, οι </w:t>
      </w:r>
      <w:r w:rsidRPr="004817F7">
        <w:rPr>
          <w:sz w:val="22"/>
          <w:szCs w:val="22"/>
        </w:rPr>
        <w:t>α</w:t>
      </w:r>
      <w:r w:rsidRPr="004817F7">
        <w:rPr>
          <w:sz w:val="22"/>
          <w:szCs w:val="22"/>
        </w:rPr>
        <w:t xml:space="preserve">ποστολές αεροπορικής υποστήριξης </w:t>
      </w:r>
      <w:r w:rsidR="008136F7">
        <w:rPr>
          <w:sz w:val="22"/>
          <w:szCs w:val="22"/>
        </w:rPr>
        <w:t>κ.λπ.</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ιδ.</w:t>
      </w:r>
      <w:r w:rsidRPr="004817F7">
        <w:rPr>
          <w:sz w:val="22"/>
          <w:szCs w:val="22"/>
        </w:rPr>
        <w:tab/>
        <w:t>Ίδρυση Εθνικής Αρχής (Εθνική Στρατιωτική Αρχή Αξιοπλοΐας) που θα διασφαλίζει το αξι</w:t>
      </w:r>
      <w:r w:rsidRPr="004817F7">
        <w:rPr>
          <w:sz w:val="22"/>
          <w:szCs w:val="22"/>
        </w:rPr>
        <w:t>ό</w:t>
      </w:r>
      <w:r w:rsidRPr="004817F7">
        <w:rPr>
          <w:sz w:val="22"/>
          <w:szCs w:val="22"/>
        </w:rPr>
        <w:t>πλοο των στρατιωτικών αεροσκαφών και των λοιπών στρατιωτικών αεροναυτικών προϊόντων, εξα</w:t>
      </w:r>
      <w:r w:rsidRPr="004817F7">
        <w:rPr>
          <w:sz w:val="22"/>
          <w:szCs w:val="22"/>
        </w:rPr>
        <w:t>ρ</w:t>
      </w:r>
      <w:r w:rsidRPr="004817F7">
        <w:rPr>
          <w:sz w:val="22"/>
          <w:szCs w:val="22"/>
        </w:rPr>
        <w:t>τημάτων και συσκευών που χρησιμοποιούνται από τις ΕΔ, θα θεσπίζει το απαιτούμενο κανονιστικό πλαίσιο αναφορικά με τις απαιτήσεις αξιοπλοΐας και θα διενεργεί ελέγχους για τη συμμόρφωση ή μη των φορέων σχεδίασης, κατασκευής και συντήρησης στρατιωτικών αεροσκαφών επί των βασικών απαιτήσεων αξιοπλοΐας.</w:t>
      </w:r>
    </w:p>
    <w:p w:rsidR="00546390" w:rsidRPr="004817F7" w:rsidRDefault="00546390" w:rsidP="004817F7">
      <w:pPr>
        <w:jc w:val="both"/>
        <w:rPr>
          <w:sz w:val="22"/>
          <w:szCs w:val="22"/>
        </w:rPr>
      </w:pPr>
    </w:p>
    <w:p w:rsidR="004817F7" w:rsidRDefault="004817F7" w:rsidP="004817F7">
      <w:pPr>
        <w:jc w:val="both"/>
        <w:rPr>
          <w:sz w:val="22"/>
          <w:szCs w:val="22"/>
        </w:rPr>
      </w:pPr>
      <w:r w:rsidRPr="004817F7">
        <w:rPr>
          <w:sz w:val="22"/>
          <w:szCs w:val="22"/>
        </w:rPr>
        <w:t>ιε.</w:t>
      </w:r>
      <w:r w:rsidRPr="004817F7">
        <w:rPr>
          <w:sz w:val="22"/>
          <w:szCs w:val="22"/>
        </w:rPr>
        <w:tab/>
        <w:t>Αναθεώρηση υφιστάμενων διατάξεων των Μετοχικών Ταμείων Στρατού, Ναυτικού και Α</w:t>
      </w:r>
      <w:r w:rsidRPr="004817F7">
        <w:rPr>
          <w:sz w:val="22"/>
          <w:szCs w:val="22"/>
        </w:rPr>
        <w:t>ε</w:t>
      </w:r>
      <w:r w:rsidRPr="004817F7">
        <w:rPr>
          <w:sz w:val="22"/>
          <w:szCs w:val="22"/>
        </w:rPr>
        <w:t>ροπορίας και των Ειδικών Λογαριασμών Αλληλοβοήθειας των ΕΔ, προκειμένου να συνάδουν με τα σημερινά δημοσιονομικά δεδομένα.</w:t>
      </w:r>
    </w:p>
    <w:p w:rsidR="00546390" w:rsidRPr="004817F7" w:rsidRDefault="00546390" w:rsidP="004817F7">
      <w:pPr>
        <w:jc w:val="both"/>
        <w:rPr>
          <w:sz w:val="22"/>
          <w:szCs w:val="22"/>
        </w:rPr>
      </w:pPr>
    </w:p>
    <w:p w:rsidR="004817F7" w:rsidRPr="004817F7" w:rsidRDefault="004817F7" w:rsidP="004817F7">
      <w:pPr>
        <w:jc w:val="both"/>
        <w:rPr>
          <w:sz w:val="22"/>
          <w:szCs w:val="22"/>
        </w:rPr>
      </w:pPr>
      <w:r w:rsidRPr="004817F7">
        <w:rPr>
          <w:sz w:val="22"/>
          <w:szCs w:val="22"/>
        </w:rPr>
        <w:t>ιστ.</w:t>
      </w:r>
      <w:r w:rsidRPr="004817F7">
        <w:rPr>
          <w:sz w:val="22"/>
          <w:szCs w:val="22"/>
        </w:rPr>
        <w:tab/>
        <w:t>Αναθεώρηση του νομοθετικού πλαισίου περί προμηθειών αμυντικού υλικού (ν.3978/2011) με στόχο την απλοποίηση των σχετικών διαδικασιών προς εξυπηρέτηση των αναγκών ΥΠΕΘΑ, με π</w:t>
      </w:r>
      <w:r w:rsidRPr="004817F7">
        <w:rPr>
          <w:sz w:val="22"/>
          <w:szCs w:val="22"/>
        </w:rPr>
        <w:t>α</w:t>
      </w:r>
      <w:r w:rsidRPr="004817F7">
        <w:rPr>
          <w:sz w:val="22"/>
          <w:szCs w:val="22"/>
        </w:rPr>
        <w:t>ράλληλη, ωστόσο, ενίσχυση της διαφάνειας και θέσπιση δικλείδων διασφάλισης του δημόσιου συ</w:t>
      </w:r>
      <w:r w:rsidRPr="004817F7">
        <w:rPr>
          <w:sz w:val="22"/>
          <w:szCs w:val="22"/>
        </w:rPr>
        <w:t>μ</w:t>
      </w:r>
      <w:r w:rsidRPr="004817F7">
        <w:rPr>
          <w:sz w:val="22"/>
          <w:szCs w:val="22"/>
        </w:rPr>
        <w:t>φέροντος.</w:t>
      </w:r>
    </w:p>
    <w:p w:rsidR="004817F7" w:rsidRDefault="004817F7" w:rsidP="004817F7">
      <w:pPr>
        <w:suppressAutoHyphens/>
        <w:jc w:val="both"/>
        <w:rPr>
          <w:bCs/>
          <w:color w:val="000099"/>
          <w:sz w:val="22"/>
          <w:szCs w:val="22"/>
        </w:rPr>
      </w:pPr>
    </w:p>
    <w:p w:rsidR="00862056" w:rsidRPr="00D63C16" w:rsidRDefault="00862056" w:rsidP="00862056">
      <w:pPr>
        <w:suppressAutoHyphens/>
        <w:jc w:val="both"/>
        <w:rPr>
          <w:rFonts w:ascii="Arial Narrow" w:hAnsi="Arial Narrow"/>
          <w:b/>
          <w:color w:val="000099"/>
        </w:rPr>
      </w:pPr>
      <w:r>
        <w:rPr>
          <w:rFonts w:ascii="Arial Narrow" w:hAnsi="Arial Narrow"/>
          <w:b/>
          <w:color w:val="000099"/>
        </w:rPr>
        <w:t>Δικαιοσύνη, Διαφάνεια, Ανθρώπινα Δικαιώματα</w:t>
      </w:r>
    </w:p>
    <w:p w:rsidR="00A16C20" w:rsidRDefault="00A16C20" w:rsidP="004817F7">
      <w:pPr>
        <w:suppressAutoHyphens/>
        <w:jc w:val="both"/>
        <w:rPr>
          <w:bCs/>
          <w:color w:val="000099"/>
          <w:sz w:val="22"/>
          <w:szCs w:val="22"/>
        </w:rPr>
      </w:pPr>
    </w:p>
    <w:p w:rsidR="00B82BCC" w:rsidRPr="00B82BCC" w:rsidRDefault="00B82BCC" w:rsidP="00B82BCC">
      <w:pPr>
        <w:pStyle w:val="11"/>
        <w:tabs>
          <w:tab w:val="left" w:pos="709"/>
        </w:tabs>
        <w:spacing w:after="0" w:line="240" w:lineRule="auto"/>
        <w:ind w:left="0"/>
        <w:contextualSpacing w:val="0"/>
        <w:jc w:val="both"/>
        <w:rPr>
          <w:rFonts w:ascii="Times New Roman" w:hAnsi="Times New Roman"/>
        </w:rPr>
      </w:pPr>
      <w:r w:rsidRPr="00B82BCC">
        <w:rPr>
          <w:rFonts w:ascii="Times New Roman" w:hAnsi="Times New Roman"/>
        </w:rPr>
        <w:t>Το Υπουργείο Δικαιοσύνης, Διαφάνειας και Ανθρωπίνων Δικαιωμάτων προχωρά κατά προτεραιότητα στην προσπάθεια δημιουργίας μιας σύγχρονης θεσμικής αρχιτεκτονικής αντιεγκληματικής και σ</w:t>
      </w:r>
      <w:r w:rsidRPr="00B82BCC">
        <w:rPr>
          <w:rFonts w:ascii="Times New Roman" w:hAnsi="Times New Roman"/>
        </w:rPr>
        <w:t>ω</w:t>
      </w:r>
      <w:r w:rsidRPr="00B82BCC">
        <w:rPr>
          <w:rFonts w:ascii="Times New Roman" w:hAnsi="Times New Roman"/>
        </w:rPr>
        <w:t>φ</w:t>
      </w:r>
      <w:r>
        <w:rPr>
          <w:rFonts w:ascii="Times New Roman" w:hAnsi="Times New Roman"/>
        </w:rPr>
        <w:t>ρονιστικής πολιτικής, απόδοσης δ</w:t>
      </w:r>
      <w:r w:rsidRPr="00B82BCC">
        <w:rPr>
          <w:rFonts w:ascii="Times New Roman" w:hAnsi="Times New Roman"/>
        </w:rPr>
        <w:t>ικαιοσύνης, προστασίας των ανθρωπίνων δικαιωμάτων και πάτ</w:t>
      </w:r>
      <w:r w:rsidRPr="00B82BCC">
        <w:rPr>
          <w:rFonts w:ascii="Times New Roman" w:hAnsi="Times New Roman"/>
        </w:rPr>
        <w:t>α</w:t>
      </w:r>
      <w:r w:rsidRPr="00B82BCC">
        <w:rPr>
          <w:rFonts w:ascii="Times New Roman" w:hAnsi="Times New Roman"/>
        </w:rPr>
        <w:t xml:space="preserve">ξης της διαφθοράς και της απάτης. </w:t>
      </w:r>
    </w:p>
    <w:p w:rsidR="008C4AA6" w:rsidRDefault="008C4AA6" w:rsidP="00B82BCC">
      <w:pPr>
        <w:pStyle w:val="11"/>
        <w:tabs>
          <w:tab w:val="left" w:pos="709"/>
        </w:tabs>
        <w:spacing w:after="0" w:line="240" w:lineRule="auto"/>
        <w:ind w:left="0"/>
        <w:contextualSpacing w:val="0"/>
        <w:jc w:val="both"/>
        <w:rPr>
          <w:rFonts w:ascii="Times New Roman" w:hAnsi="Times New Roman"/>
        </w:rPr>
      </w:pPr>
    </w:p>
    <w:p w:rsidR="00B82BCC" w:rsidRDefault="00B82BCC" w:rsidP="00B82BCC">
      <w:pPr>
        <w:pStyle w:val="11"/>
        <w:tabs>
          <w:tab w:val="left" w:pos="709"/>
        </w:tabs>
        <w:spacing w:after="0" w:line="240" w:lineRule="auto"/>
        <w:ind w:left="0"/>
        <w:contextualSpacing w:val="0"/>
        <w:jc w:val="both"/>
        <w:rPr>
          <w:rFonts w:ascii="Times New Roman" w:hAnsi="Times New Roman"/>
        </w:rPr>
      </w:pPr>
      <w:r w:rsidRPr="00B82BCC">
        <w:rPr>
          <w:rFonts w:ascii="Times New Roman" w:hAnsi="Times New Roman"/>
        </w:rPr>
        <w:t>Ειδικότερα, κατά τομέα σχεδιάζεται:</w:t>
      </w:r>
    </w:p>
    <w:p w:rsidR="008C4AA6" w:rsidRPr="00B82BCC" w:rsidRDefault="008C4AA6" w:rsidP="00B82BCC">
      <w:pPr>
        <w:pStyle w:val="11"/>
        <w:tabs>
          <w:tab w:val="left" w:pos="709"/>
        </w:tabs>
        <w:spacing w:after="0" w:line="240" w:lineRule="auto"/>
        <w:ind w:left="0"/>
        <w:contextualSpacing w:val="0"/>
        <w:jc w:val="both"/>
        <w:rPr>
          <w:rFonts w:ascii="Times New Roman" w:hAnsi="Times New Roman"/>
        </w:rPr>
      </w:pPr>
    </w:p>
    <w:p w:rsidR="00B82BCC" w:rsidRDefault="00B82BCC" w:rsidP="00B82BCC">
      <w:pPr>
        <w:pStyle w:val="af3"/>
        <w:numPr>
          <w:ilvl w:val="0"/>
          <w:numId w:val="21"/>
        </w:numPr>
        <w:spacing w:after="0" w:line="240" w:lineRule="auto"/>
        <w:contextualSpacing w:val="0"/>
        <w:jc w:val="both"/>
        <w:rPr>
          <w:rFonts w:ascii="Times New Roman" w:hAnsi="Times New Roman"/>
        </w:rPr>
      </w:pPr>
      <w:r w:rsidRPr="00B82BCC">
        <w:rPr>
          <w:rFonts w:ascii="Times New Roman" w:hAnsi="Times New Roman"/>
        </w:rPr>
        <w:t>Αναδιοργάνωση του τρόπου διοίκησης των καταστημάτων κράτησης και φιλοξενίας με έμφαση στην ανάπτυξη του ανθρώπινου δυναμικού. Το νέο νομοθετικό πλαίσιο θα βασιστεί στις διεθνείς πρακτικές, στοχεύοντας στην αναβάθμιση των υπηρεσιών που παρέχονται από τις δομές φιλοξ</w:t>
      </w:r>
      <w:r w:rsidRPr="00B82BCC">
        <w:rPr>
          <w:rFonts w:ascii="Times New Roman" w:hAnsi="Times New Roman"/>
        </w:rPr>
        <w:t>ε</w:t>
      </w:r>
      <w:r w:rsidRPr="00B82BCC">
        <w:rPr>
          <w:rFonts w:ascii="Times New Roman" w:hAnsi="Times New Roman"/>
        </w:rPr>
        <w:t>νίας ανηλίκων, τα καταστήματα κράτησης και τις υπηρεσίες επιμελητών ανηλίκων και κοινωνικής αρωγής.</w:t>
      </w:r>
    </w:p>
    <w:p w:rsidR="00B82BCC" w:rsidRDefault="00B82BCC" w:rsidP="00B82BCC">
      <w:pPr>
        <w:pStyle w:val="af3"/>
        <w:numPr>
          <w:ilvl w:val="0"/>
          <w:numId w:val="21"/>
        </w:numPr>
        <w:spacing w:after="0" w:line="240" w:lineRule="auto"/>
        <w:contextualSpacing w:val="0"/>
        <w:jc w:val="both"/>
        <w:rPr>
          <w:rFonts w:ascii="Times New Roman" w:hAnsi="Times New Roman"/>
        </w:rPr>
      </w:pPr>
      <w:r w:rsidRPr="00B82BCC">
        <w:rPr>
          <w:rFonts w:ascii="Times New Roman" w:hAnsi="Times New Roman"/>
        </w:rPr>
        <w:t>Σχεδιασμός Ενιαίας και Ολοκληρωμένης Επιχειρησιακής Αρχιτεκτονικής της Ποινικής, Πολιτ</w:t>
      </w:r>
      <w:r w:rsidRPr="00B82BCC">
        <w:rPr>
          <w:rFonts w:ascii="Times New Roman" w:hAnsi="Times New Roman"/>
        </w:rPr>
        <w:t>ι</w:t>
      </w:r>
      <w:r w:rsidRPr="00B82BCC">
        <w:rPr>
          <w:rFonts w:ascii="Times New Roman" w:hAnsi="Times New Roman"/>
        </w:rPr>
        <w:t>κής και Διοικητικής διαδικασίας με στόχο τη σύνταξη απλουστευμένων και αποτελεσματικών κ</w:t>
      </w:r>
      <w:r w:rsidRPr="00B82BCC">
        <w:rPr>
          <w:rFonts w:ascii="Times New Roman" w:hAnsi="Times New Roman"/>
        </w:rPr>
        <w:t>α</w:t>
      </w:r>
      <w:r w:rsidRPr="00B82BCC">
        <w:rPr>
          <w:rFonts w:ascii="Times New Roman" w:hAnsi="Times New Roman"/>
        </w:rPr>
        <w:t>νόνων, την εκδίκαση εκκρεμών υποθέσεων, την εισαγωγή εφαρμογών ηλεκτρονικής δικαιοσύνης, τη συλλογή στατιστικών στοιχείων της Δικαιοσύνης και την κατάρτιση του προσωπικού της Δ</w:t>
      </w:r>
      <w:r w:rsidRPr="00B82BCC">
        <w:rPr>
          <w:rFonts w:ascii="Times New Roman" w:hAnsi="Times New Roman"/>
        </w:rPr>
        <w:t>ι</w:t>
      </w:r>
      <w:r w:rsidR="008C4AA6">
        <w:rPr>
          <w:rFonts w:ascii="Times New Roman" w:hAnsi="Times New Roman"/>
        </w:rPr>
        <w:t>καιοσύνης.</w:t>
      </w:r>
    </w:p>
    <w:p w:rsidR="00B82BCC" w:rsidRPr="00B82BCC" w:rsidRDefault="00B82BCC" w:rsidP="00B82BCC">
      <w:pPr>
        <w:pStyle w:val="af3"/>
        <w:numPr>
          <w:ilvl w:val="0"/>
          <w:numId w:val="21"/>
        </w:numPr>
        <w:spacing w:after="0" w:line="240" w:lineRule="auto"/>
        <w:contextualSpacing w:val="0"/>
        <w:jc w:val="both"/>
        <w:rPr>
          <w:rFonts w:ascii="Times New Roman" w:hAnsi="Times New Roman"/>
        </w:rPr>
      </w:pPr>
      <w:r w:rsidRPr="00B82BCC">
        <w:rPr>
          <w:rFonts w:ascii="Times New Roman" w:hAnsi="Times New Roman"/>
        </w:rPr>
        <w:t>Αναθεώρηση του Στρατηγικού Σχεδίου Καταπολέμησης της Διαφθοράς με στόχο την αντιμετώπ</w:t>
      </w:r>
      <w:r w:rsidRPr="00B82BCC">
        <w:rPr>
          <w:rFonts w:ascii="Times New Roman" w:hAnsi="Times New Roman"/>
        </w:rPr>
        <w:t>ι</w:t>
      </w:r>
      <w:r w:rsidRPr="00B82BCC">
        <w:rPr>
          <w:rFonts w:ascii="Times New Roman" w:hAnsi="Times New Roman"/>
        </w:rPr>
        <w:t>ση του πολύπ</w:t>
      </w:r>
      <w:r w:rsidR="00A073CB">
        <w:rPr>
          <w:rFonts w:ascii="Times New Roman" w:hAnsi="Times New Roman"/>
        </w:rPr>
        <w:t>λευρου φαινόμενου της διαφθοράς.</w:t>
      </w:r>
      <w:r w:rsidRPr="00B82BCC">
        <w:rPr>
          <w:rFonts w:ascii="Times New Roman" w:hAnsi="Times New Roman"/>
        </w:rPr>
        <w:t xml:space="preserve"> Ο στρατηγικός αυτός σχεδιασμός υλοπο</w:t>
      </w:r>
      <w:r w:rsidR="009B099C">
        <w:rPr>
          <w:rFonts w:ascii="Times New Roman" w:hAnsi="Times New Roman"/>
        </w:rPr>
        <w:t>ιείται με την προώθηση</w:t>
      </w:r>
      <w:r w:rsidRPr="00B82BCC">
        <w:rPr>
          <w:rFonts w:ascii="Times New Roman" w:hAnsi="Times New Roman"/>
        </w:rPr>
        <w:t xml:space="preserve"> δράσεων όπως:</w:t>
      </w:r>
    </w:p>
    <w:p w:rsidR="00B82BCC" w:rsidRPr="00B82BCC" w:rsidRDefault="00B82BCC" w:rsidP="00B82BCC">
      <w:pPr>
        <w:pStyle w:val="11"/>
        <w:tabs>
          <w:tab w:val="left" w:pos="709"/>
        </w:tabs>
        <w:spacing w:after="0" w:line="240" w:lineRule="auto"/>
        <w:ind w:left="0"/>
        <w:contextualSpacing w:val="0"/>
        <w:jc w:val="both"/>
        <w:rPr>
          <w:rFonts w:ascii="Times New Roman" w:hAnsi="Times New Roman"/>
        </w:rPr>
      </w:pPr>
    </w:p>
    <w:p w:rsidR="00B82BCC" w:rsidRPr="00B82BCC" w:rsidRDefault="00A073CB" w:rsidP="008C4AA6">
      <w:pPr>
        <w:pStyle w:val="11"/>
        <w:tabs>
          <w:tab w:val="left" w:pos="709"/>
        </w:tabs>
        <w:spacing w:after="0" w:line="240" w:lineRule="auto"/>
        <w:ind w:left="709" w:hanging="283"/>
        <w:contextualSpacing w:val="0"/>
        <w:jc w:val="both"/>
        <w:rPr>
          <w:rFonts w:ascii="Times New Roman" w:hAnsi="Times New Roman"/>
        </w:rPr>
      </w:pPr>
      <w:r>
        <w:rPr>
          <w:rFonts w:ascii="Times New Roman" w:hAnsi="Times New Roman"/>
        </w:rPr>
        <w:t>-</w:t>
      </w:r>
      <w:r>
        <w:rPr>
          <w:rFonts w:ascii="Times New Roman" w:hAnsi="Times New Roman"/>
        </w:rPr>
        <w:tab/>
      </w:r>
      <w:r w:rsidR="00B82BCC" w:rsidRPr="00B82BCC">
        <w:rPr>
          <w:rFonts w:ascii="Times New Roman" w:hAnsi="Times New Roman"/>
        </w:rPr>
        <w:t>Βελτίωση και ανάπτυξη των υπηρεσιών υγείας (ένταξη του Νοσοκομείου και Ψυχιατρείου Κρατουμένων Κορυδαλλού στο ΕΣΥ), απεξάρτησης και εκπαίδευσης/ επιμόρφωσης που π</w:t>
      </w:r>
      <w:r w:rsidR="00B82BCC" w:rsidRPr="00B82BCC">
        <w:rPr>
          <w:rFonts w:ascii="Times New Roman" w:hAnsi="Times New Roman"/>
        </w:rPr>
        <w:t>α</w:t>
      </w:r>
      <w:r w:rsidR="00B82BCC" w:rsidRPr="00B82BCC">
        <w:rPr>
          <w:rFonts w:ascii="Times New Roman" w:hAnsi="Times New Roman"/>
        </w:rPr>
        <w:t>ρέχονται στα καταστήματα κράτησης.</w:t>
      </w:r>
    </w:p>
    <w:p w:rsidR="00B82BCC" w:rsidRPr="00B82BCC" w:rsidRDefault="00A073CB" w:rsidP="008C4AA6">
      <w:pPr>
        <w:pStyle w:val="11"/>
        <w:spacing w:after="0" w:line="240" w:lineRule="auto"/>
        <w:ind w:hanging="294"/>
        <w:contextualSpacing w:val="0"/>
        <w:jc w:val="both"/>
        <w:rPr>
          <w:rFonts w:ascii="Times New Roman" w:hAnsi="Times New Roman"/>
        </w:rPr>
      </w:pPr>
      <w:r>
        <w:rPr>
          <w:rFonts w:ascii="Times New Roman" w:hAnsi="Times New Roman"/>
        </w:rPr>
        <w:t>-</w:t>
      </w:r>
      <w:r>
        <w:rPr>
          <w:rFonts w:ascii="Times New Roman" w:hAnsi="Times New Roman"/>
        </w:rPr>
        <w:tab/>
      </w:r>
      <w:r w:rsidR="00B82BCC" w:rsidRPr="00B82BCC">
        <w:rPr>
          <w:rFonts w:ascii="Times New Roman" w:hAnsi="Times New Roman"/>
        </w:rPr>
        <w:t>Ανάπτυξη υπηρεσιών για ανηλίκους και νέους με παραβατική συμπεριφορά και πρόληψη π</w:t>
      </w:r>
      <w:r w:rsidR="00B82BCC" w:rsidRPr="00B82BCC">
        <w:rPr>
          <w:rFonts w:ascii="Times New Roman" w:hAnsi="Times New Roman"/>
        </w:rPr>
        <w:t>α</w:t>
      </w:r>
      <w:r w:rsidR="00B82BCC" w:rsidRPr="00B82BCC">
        <w:rPr>
          <w:rFonts w:ascii="Times New Roman" w:hAnsi="Times New Roman"/>
        </w:rPr>
        <w:t>ραβατικότητας με την προώθηση σχεδίου νόμου που αφορά τη σύσταση Μονάδων Μέριμνας Νέων: α) στέγες φιλοξενίας, β) στέγες εντατικής επιτήρησης, γ) θεραπευτικές μονάδες, δ) μ</w:t>
      </w:r>
      <w:r w:rsidR="00B82BCC" w:rsidRPr="00B82BCC">
        <w:rPr>
          <w:rFonts w:ascii="Times New Roman" w:hAnsi="Times New Roman"/>
        </w:rPr>
        <w:t>ο</w:t>
      </w:r>
      <w:r w:rsidR="00B82BCC" w:rsidRPr="00B82BCC">
        <w:rPr>
          <w:rFonts w:ascii="Times New Roman" w:hAnsi="Times New Roman"/>
        </w:rPr>
        <w:t>νάδες απεξάρτησης νέων, ε) μονάδες κοινωνικής αποκατάστασης και στ) μονάδες επανέντ</w:t>
      </w:r>
      <w:r w:rsidR="00B82BCC" w:rsidRPr="00B82BCC">
        <w:rPr>
          <w:rFonts w:ascii="Times New Roman" w:hAnsi="Times New Roman"/>
        </w:rPr>
        <w:t>α</w:t>
      </w:r>
      <w:r w:rsidR="00B82BCC" w:rsidRPr="00B82BCC">
        <w:rPr>
          <w:rFonts w:ascii="Times New Roman" w:hAnsi="Times New Roman"/>
        </w:rPr>
        <w:t>ξης νέων.</w:t>
      </w:r>
    </w:p>
    <w:p w:rsidR="00B82BCC" w:rsidRPr="00B82BCC" w:rsidRDefault="00A073CB" w:rsidP="008C4AA6">
      <w:pPr>
        <w:pStyle w:val="11"/>
        <w:tabs>
          <w:tab w:val="left" w:pos="709"/>
        </w:tabs>
        <w:spacing w:after="0" w:line="240" w:lineRule="auto"/>
        <w:ind w:left="709" w:hanging="283"/>
        <w:contextualSpacing w:val="0"/>
        <w:jc w:val="both"/>
        <w:rPr>
          <w:rFonts w:ascii="Times New Roman" w:hAnsi="Times New Roman"/>
        </w:rPr>
      </w:pPr>
      <w:r>
        <w:rPr>
          <w:rFonts w:ascii="Times New Roman" w:hAnsi="Times New Roman"/>
        </w:rPr>
        <w:lastRenderedPageBreak/>
        <w:t>-</w:t>
      </w:r>
      <w:r>
        <w:rPr>
          <w:rFonts w:ascii="Times New Roman" w:hAnsi="Times New Roman"/>
        </w:rPr>
        <w:tab/>
      </w:r>
      <w:r w:rsidR="00B82BCC" w:rsidRPr="00B82BCC">
        <w:rPr>
          <w:rFonts w:ascii="Times New Roman" w:hAnsi="Times New Roman"/>
        </w:rPr>
        <w:t>Βελτίωση των υποδομών και κατ’ επέκταση των συνθηκών κράτησης και ενίσχυση του επιπ</w:t>
      </w:r>
      <w:r w:rsidR="00B82BCC" w:rsidRPr="00B82BCC">
        <w:rPr>
          <w:rFonts w:ascii="Times New Roman" w:hAnsi="Times New Roman"/>
        </w:rPr>
        <w:t>έ</w:t>
      </w:r>
      <w:r w:rsidR="00B82BCC" w:rsidRPr="00B82BCC">
        <w:rPr>
          <w:rFonts w:ascii="Times New Roman" w:hAnsi="Times New Roman"/>
        </w:rPr>
        <w:t>δου ασφάλειας στα καταστήματα κράτησης.</w:t>
      </w:r>
    </w:p>
    <w:p w:rsidR="00B82BCC" w:rsidRPr="00B82BCC" w:rsidRDefault="00A073CB" w:rsidP="008C4AA6">
      <w:pPr>
        <w:pStyle w:val="11"/>
        <w:tabs>
          <w:tab w:val="left" w:pos="709"/>
        </w:tabs>
        <w:spacing w:after="0" w:line="240" w:lineRule="auto"/>
        <w:ind w:left="709" w:hanging="283"/>
        <w:contextualSpacing w:val="0"/>
        <w:jc w:val="both"/>
        <w:rPr>
          <w:rFonts w:ascii="Times New Roman" w:hAnsi="Times New Roman"/>
        </w:rPr>
      </w:pPr>
      <w:r>
        <w:rPr>
          <w:rFonts w:ascii="Times New Roman" w:hAnsi="Times New Roman"/>
        </w:rPr>
        <w:t>-</w:t>
      </w:r>
      <w:r>
        <w:rPr>
          <w:rFonts w:ascii="Times New Roman" w:hAnsi="Times New Roman"/>
        </w:rPr>
        <w:tab/>
      </w:r>
      <w:r w:rsidR="00B82BCC" w:rsidRPr="00B82BCC">
        <w:rPr>
          <w:rFonts w:ascii="Times New Roman" w:hAnsi="Times New Roman"/>
        </w:rPr>
        <w:t>Διοικητική αναδιοργάνωση της σωφρονιστικής διοίκησης και ορθολογική αξιοποίηση του προσωπικού.</w:t>
      </w:r>
    </w:p>
    <w:p w:rsidR="00B82BCC" w:rsidRPr="00B82BCC" w:rsidRDefault="00A073CB" w:rsidP="008C4AA6">
      <w:pPr>
        <w:pStyle w:val="11"/>
        <w:tabs>
          <w:tab w:val="left" w:pos="709"/>
        </w:tabs>
        <w:spacing w:after="0" w:line="240" w:lineRule="auto"/>
        <w:ind w:hanging="294"/>
        <w:contextualSpacing w:val="0"/>
        <w:jc w:val="both"/>
        <w:rPr>
          <w:rFonts w:ascii="Times New Roman" w:hAnsi="Times New Roman"/>
        </w:rPr>
      </w:pPr>
      <w:r>
        <w:rPr>
          <w:rFonts w:ascii="Times New Roman" w:hAnsi="Times New Roman"/>
        </w:rPr>
        <w:t>-</w:t>
      </w:r>
      <w:r>
        <w:rPr>
          <w:rFonts w:ascii="Times New Roman" w:hAnsi="Times New Roman"/>
        </w:rPr>
        <w:tab/>
      </w:r>
      <w:r w:rsidR="00B82BCC" w:rsidRPr="00B82BCC">
        <w:rPr>
          <w:rFonts w:ascii="Times New Roman" w:hAnsi="Times New Roman"/>
        </w:rPr>
        <w:t>Επέκταση της χρήσης των εναλλακτικών της φυλάκισης μέτρων για τη μείωση του πληθ</w:t>
      </w:r>
      <w:r w:rsidR="00B82BCC" w:rsidRPr="00B82BCC">
        <w:rPr>
          <w:rFonts w:ascii="Times New Roman" w:hAnsi="Times New Roman"/>
        </w:rPr>
        <w:t>υ</w:t>
      </w:r>
      <w:r w:rsidR="00B82BCC" w:rsidRPr="00B82BCC">
        <w:rPr>
          <w:rFonts w:ascii="Times New Roman" w:hAnsi="Times New Roman"/>
        </w:rPr>
        <w:t>σμού των φυλακών και τη μείωση του συνολικού κόστους.</w:t>
      </w:r>
    </w:p>
    <w:p w:rsidR="00B82BCC" w:rsidRPr="00B82BCC" w:rsidRDefault="00A073CB" w:rsidP="008C4AA6">
      <w:pPr>
        <w:pStyle w:val="11"/>
        <w:tabs>
          <w:tab w:val="left" w:pos="709"/>
        </w:tabs>
        <w:spacing w:after="0" w:line="240" w:lineRule="auto"/>
        <w:ind w:hanging="294"/>
        <w:contextualSpacing w:val="0"/>
        <w:jc w:val="both"/>
        <w:rPr>
          <w:rFonts w:ascii="Times New Roman" w:hAnsi="Times New Roman"/>
        </w:rPr>
      </w:pPr>
      <w:r>
        <w:rPr>
          <w:rFonts w:ascii="Times New Roman" w:hAnsi="Times New Roman"/>
        </w:rPr>
        <w:t>-</w:t>
      </w:r>
      <w:r>
        <w:rPr>
          <w:rFonts w:ascii="Times New Roman" w:hAnsi="Times New Roman"/>
        </w:rPr>
        <w:tab/>
      </w:r>
      <w:r w:rsidR="00B82BCC" w:rsidRPr="00B82BCC">
        <w:rPr>
          <w:rFonts w:ascii="Times New Roman" w:hAnsi="Times New Roman"/>
        </w:rPr>
        <w:t>Έναρξη λειτουργίας του νέου καταστήματος κράτησης στη Δράμα.</w:t>
      </w:r>
    </w:p>
    <w:p w:rsidR="00B82BCC" w:rsidRPr="00B82BCC" w:rsidRDefault="00A073CB" w:rsidP="008C4AA6">
      <w:pPr>
        <w:pStyle w:val="11"/>
        <w:tabs>
          <w:tab w:val="left" w:pos="709"/>
        </w:tabs>
        <w:spacing w:after="0" w:line="240" w:lineRule="auto"/>
        <w:ind w:hanging="294"/>
        <w:contextualSpacing w:val="0"/>
        <w:jc w:val="both"/>
        <w:rPr>
          <w:rFonts w:ascii="Times New Roman" w:hAnsi="Times New Roman"/>
        </w:rPr>
      </w:pPr>
      <w:r>
        <w:rPr>
          <w:rFonts w:ascii="Times New Roman" w:hAnsi="Times New Roman"/>
        </w:rPr>
        <w:t>-</w:t>
      </w:r>
      <w:r>
        <w:rPr>
          <w:rFonts w:ascii="Times New Roman" w:hAnsi="Times New Roman"/>
        </w:rPr>
        <w:tab/>
      </w:r>
      <w:r w:rsidR="00B82BCC" w:rsidRPr="00B82BCC">
        <w:rPr>
          <w:rFonts w:ascii="Times New Roman" w:hAnsi="Times New Roman"/>
        </w:rPr>
        <w:t>Αναδιοργάνωση των αγροτικών καταστημάτων κράτησης και των παραγωγικών εργαστηρίων που λειτουργούν στα καταστήματα κράτησης, με σκοπό την ενίσχυση της εργασιακής ένταξης μετά την αποφυλάκιση και της αυτοχρηματοδότησης των δομών.</w:t>
      </w:r>
    </w:p>
    <w:p w:rsidR="00B82BCC" w:rsidRDefault="00B82BCC" w:rsidP="00B82BCC">
      <w:pPr>
        <w:pStyle w:val="af3"/>
        <w:numPr>
          <w:ilvl w:val="0"/>
          <w:numId w:val="19"/>
        </w:numPr>
        <w:spacing w:after="0" w:line="240" w:lineRule="auto"/>
        <w:ind w:left="284" w:hanging="284"/>
        <w:contextualSpacing w:val="0"/>
        <w:jc w:val="both"/>
        <w:rPr>
          <w:rFonts w:ascii="Times New Roman" w:hAnsi="Times New Roman"/>
        </w:rPr>
      </w:pPr>
      <w:r w:rsidRPr="00B82BCC">
        <w:rPr>
          <w:rFonts w:ascii="Times New Roman" w:hAnsi="Times New Roman"/>
        </w:rPr>
        <w:t>Δημιουργία Ολοκληρωμένου Συστήματος Διαχείρισης Δικαστικών Υποθέσεων Πολιτικής και Ποινικής Διαδικασίας και Ολοκληρωμένου Συστήματος Πρακτικών Δικαστηρίων</w:t>
      </w:r>
      <w:r w:rsidR="008C4AA6">
        <w:rPr>
          <w:rFonts w:ascii="Times New Roman" w:hAnsi="Times New Roman"/>
        </w:rPr>
        <w:t>.</w:t>
      </w:r>
    </w:p>
    <w:p w:rsidR="00B82BCC" w:rsidRDefault="00B82BCC" w:rsidP="00B82BCC">
      <w:pPr>
        <w:pStyle w:val="af3"/>
        <w:numPr>
          <w:ilvl w:val="0"/>
          <w:numId w:val="19"/>
        </w:numPr>
        <w:spacing w:after="0" w:line="240" w:lineRule="auto"/>
        <w:ind w:left="284" w:hanging="284"/>
        <w:contextualSpacing w:val="0"/>
        <w:jc w:val="both"/>
        <w:rPr>
          <w:rFonts w:ascii="Times New Roman" w:hAnsi="Times New Roman"/>
        </w:rPr>
      </w:pPr>
      <w:r w:rsidRPr="00B82BCC">
        <w:rPr>
          <w:rFonts w:ascii="Times New Roman" w:hAnsi="Times New Roman"/>
        </w:rPr>
        <w:t>Υλοποίηση Δράσεων Ανασχεδιασμού και Βελτιστοποίησης της Ροής Ποινικής, Πολιτικής και Δ</w:t>
      </w:r>
      <w:r w:rsidRPr="00B82BCC">
        <w:rPr>
          <w:rFonts w:ascii="Times New Roman" w:hAnsi="Times New Roman"/>
        </w:rPr>
        <w:t>ι</w:t>
      </w:r>
      <w:r w:rsidRPr="00B82BCC">
        <w:rPr>
          <w:rFonts w:ascii="Times New Roman" w:hAnsi="Times New Roman"/>
        </w:rPr>
        <w:t>οικητικής Διαδικασίας.</w:t>
      </w:r>
    </w:p>
    <w:p w:rsidR="00B82BCC" w:rsidRPr="00B82BCC" w:rsidRDefault="00B82BCC" w:rsidP="00B82BCC">
      <w:pPr>
        <w:pStyle w:val="af3"/>
        <w:numPr>
          <w:ilvl w:val="0"/>
          <w:numId w:val="19"/>
        </w:numPr>
        <w:spacing w:after="0" w:line="240" w:lineRule="auto"/>
        <w:ind w:left="284" w:hanging="284"/>
        <w:contextualSpacing w:val="0"/>
        <w:jc w:val="both"/>
        <w:rPr>
          <w:rFonts w:ascii="Times New Roman" w:hAnsi="Times New Roman"/>
        </w:rPr>
      </w:pPr>
      <w:r w:rsidRPr="00B82BCC">
        <w:rPr>
          <w:rFonts w:ascii="Times New Roman" w:hAnsi="Times New Roman"/>
        </w:rPr>
        <w:t>Δημιουργία Ηλεκτρονικού Μητρώου Αφερεγγυότητας (ΗΜΑ) και προώθηση της ενσωμάτωσής του στην ροή της Πολιτικής και Ποινικής Διαδικασίας του ΟΣΔΔΥ-ΠΠ και της διασύνδεσής του μέσω Web Services: i) με το Γενικό Εμπορικό Μητρώο ΓΕΜΗ ii) με τα αντίστοιχα ηλεκτρονικά μητρώα αφερεγγυότητας των Κρατών Μελών της ΕΕ και iii) με τα αντίστοιχα ηλεκτρονικά μ</w:t>
      </w:r>
      <w:r w:rsidRPr="00B82BCC">
        <w:rPr>
          <w:rFonts w:ascii="Times New Roman" w:hAnsi="Times New Roman"/>
        </w:rPr>
        <w:t>η</w:t>
      </w:r>
      <w:r w:rsidRPr="00B82BCC">
        <w:rPr>
          <w:rFonts w:ascii="Times New Roman" w:hAnsi="Times New Roman"/>
        </w:rPr>
        <w:t>τρώα επιχειρήσεων των Κρατών Μελών της ΕΕ.</w:t>
      </w:r>
    </w:p>
    <w:p w:rsidR="00B82BCC" w:rsidRPr="00B82BCC" w:rsidRDefault="00B82BCC" w:rsidP="00B82BCC">
      <w:pPr>
        <w:pStyle w:val="af3"/>
        <w:numPr>
          <w:ilvl w:val="0"/>
          <w:numId w:val="19"/>
        </w:numPr>
        <w:spacing w:after="0" w:line="240" w:lineRule="auto"/>
        <w:ind w:left="284" w:hanging="284"/>
        <w:contextualSpacing w:val="0"/>
        <w:jc w:val="both"/>
        <w:rPr>
          <w:rFonts w:ascii="Times New Roman" w:hAnsi="Times New Roman"/>
          <w:b/>
        </w:rPr>
      </w:pPr>
      <w:r w:rsidRPr="00B82BCC">
        <w:rPr>
          <w:rFonts w:ascii="Times New Roman" w:hAnsi="Times New Roman"/>
        </w:rPr>
        <w:t>Ενίσχυση των δράσεων συνεχιζόμενης κατάρτισης στελεχών του Δικαστικού Σώματος από την Εθνική Σχολή Δικαστών.</w:t>
      </w:r>
    </w:p>
    <w:p w:rsidR="00B82BCC" w:rsidRPr="00B82BCC" w:rsidRDefault="00B82BCC" w:rsidP="00B82BCC">
      <w:pPr>
        <w:pStyle w:val="af3"/>
        <w:numPr>
          <w:ilvl w:val="0"/>
          <w:numId w:val="19"/>
        </w:numPr>
        <w:spacing w:after="0" w:line="240" w:lineRule="auto"/>
        <w:ind w:left="284" w:hanging="284"/>
        <w:contextualSpacing w:val="0"/>
        <w:jc w:val="both"/>
        <w:rPr>
          <w:rFonts w:ascii="Times New Roman" w:hAnsi="Times New Roman"/>
          <w:b/>
        </w:rPr>
      </w:pPr>
      <w:r w:rsidRPr="00B82BCC">
        <w:rPr>
          <w:rFonts w:ascii="Times New Roman" w:hAnsi="Times New Roman"/>
        </w:rPr>
        <w:t>Δημιουργία υποδομών για τη χρήση της τηλεδιάσκεψης στα δικαστήρια και σωφρονιστικά κατ</w:t>
      </w:r>
      <w:r w:rsidRPr="00B82BCC">
        <w:rPr>
          <w:rFonts w:ascii="Times New Roman" w:hAnsi="Times New Roman"/>
        </w:rPr>
        <w:t>α</w:t>
      </w:r>
      <w:r w:rsidRPr="00B82BCC">
        <w:rPr>
          <w:rFonts w:ascii="Times New Roman" w:hAnsi="Times New Roman"/>
        </w:rPr>
        <w:t>στήματα.</w:t>
      </w:r>
    </w:p>
    <w:p w:rsidR="00B82BCC" w:rsidRPr="00B82BCC" w:rsidRDefault="00B82BCC" w:rsidP="00B82BCC">
      <w:pPr>
        <w:pStyle w:val="af3"/>
        <w:numPr>
          <w:ilvl w:val="0"/>
          <w:numId w:val="19"/>
        </w:numPr>
        <w:spacing w:after="0" w:line="240" w:lineRule="auto"/>
        <w:ind w:left="284" w:hanging="284"/>
        <w:contextualSpacing w:val="0"/>
        <w:jc w:val="both"/>
        <w:rPr>
          <w:rFonts w:ascii="Times New Roman" w:hAnsi="Times New Roman"/>
          <w:b/>
        </w:rPr>
      </w:pPr>
      <w:r w:rsidRPr="00B82BCC">
        <w:rPr>
          <w:rFonts w:ascii="Times New Roman" w:hAnsi="Times New Roman"/>
        </w:rPr>
        <w:t>Δημιουργία ολοκληρωμένου μηχανογραφικού συστήματος καταγγελιών, το οποίο θα συστηματ</w:t>
      </w:r>
      <w:r w:rsidRPr="00B82BCC">
        <w:rPr>
          <w:rFonts w:ascii="Times New Roman" w:hAnsi="Times New Roman"/>
        </w:rPr>
        <w:t>ο</w:t>
      </w:r>
      <w:r w:rsidRPr="00B82BCC">
        <w:rPr>
          <w:rFonts w:ascii="Times New Roman" w:hAnsi="Times New Roman"/>
        </w:rPr>
        <w:t>ποιεί, διασταυρώνει και αξιολογεί από πλευράς αξιοπιστίας και σημαντικότητας τις καταγγελίες και θα τις ταξινομεί δίνοντάς τους βαθμούς προτεραιότητας.</w:t>
      </w:r>
    </w:p>
    <w:p w:rsidR="00B82BCC" w:rsidRPr="00B82BCC" w:rsidRDefault="00B82BCC" w:rsidP="00B82BCC">
      <w:pPr>
        <w:pStyle w:val="af3"/>
        <w:numPr>
          <w:ilvl w:val="0"/>
          <w:numId w:val="19"/>
        </w:numPr>
        <w:spacing w:after="0" w:line="240" w:lineRule="auto"/>
        <w:ind w:left="284" w:hanging="284"/>
        <w:contextualSpacing w:val="0"/>
        <w:jc w:val="both"/>
        <w:rPr>
          <w:rFonts w:ascii="Times New Roman" w:hAnsi="Times New Roman"/>
        </w:rPr>
      </w:pPr>
      <w:r w:rsidRPr="00B82BCC">
        <w:rPr>
          <w:rFonts w:ascii="Times New Roman" w:hAnsi="Times New Roman"/>
        </w:rPr>
        <w:t>Ψηφιοποίηση εντύπων αρχείων και δεδομένων δικαστηρίων, ψηφιοποίηση αρχείου ανεκτέλεστων αποφάσεων και ψηφιοποίηση εντύπου αρχείου υποθηκοφυλακείων και παροχή ηλεκτρονικών υπ</w:t>
      </w:r>
      <w:r w:rsidRPr="00B82BCC">
        <w:rPr>
          <w:rFonts w:ascii="Times New Roman" w:hAnsi="Times New Roman"/>
        </w:rPr>
        <w:t>η</w:t>
      </w:r>
      <w:r w:rsidRPr="00B82BCC">
        <w:rPr>
          <w:rFonts w:ascii="Times New Roman" w:hAnsi="Times New Roman"/>
        </w:rPr>
        <w:t>ρεσιών</w:t>
      </w:r>
      <w:r w:rsidR="008136F7">
        <w:rPr>
          <w:rFonts w:ascii="Times New Roman" w:hAnsi="Times New Roman"/>
        </w:rPr>
        <w:t>.</w:t>
      </w:r>
    </w:p>
    <w:p w:rsidR="00B82BCC" w:rsidRPr="00B82BCC" w:rsidRDefault="00B82BCC" w:rsidP="00B82BCC">
      <w:pPr>
        <w:pStyle w:val="af3"/>
        <w:numPr>
          <w:ilvl w:val="0"/>
          <w:numId w:val="19"/>
        </w:numPr>
        <w:spacing w:after="0" w:line="240" w:lineRule="auto"/>
        <w:ind w:left="284" w:hanging="284"/>
        <w:contextualSpacing w:val="0"/>
        <w:jc w:val="both"/>
        <w:rPr>
          <w:rFonts w:ascii="Times New Roman" w:hAnsi="Times New Roman"/>
        </w:rPr>
      </w:pPr>
      <w:r w:rsidRPr="00B82BCC">
        <w:rPr>
          <w:rFonts w:ascii="Times New Roman" w:hAnsi="Times New Roman"/>
        </w:rPr>
        <w:t>Υποστήριξη της εσωτερικής λειτουργίας του Ελεγκτικού Συνεδρίου με τη μηχανογράφηση όλων των σταδίων κατασταλτικού ελέγχου που ασκεί το Ελεγκτικό Συνέδριο ως εξωτερικός ελεγκτής της γενικής κυβέρνησης.</w:t>
      </w:r>
    </w:p>
    <w:p w:rsidR="00B82BCC" w:rsidRPr="00B82BCC" w:rsidRDefault="00B82BCC" w:rsidP="00B82BCC">
      <w:pPr>
        <w:pStyle w:val="11"/>
        <w:numPr>
          <w:ilvl w:val="0"/>
          <w:numId w:val="19"/>
        </w:numPr>
        <w:tabs>
          <w:tab w:val="left" w:pos="284"/>
        </w:tabs>
        <w:spacing w:after="0" w:line="240" w:lineRule="auto"/>
        <w:ind w:left="284" w:hanging="284"/>
        <w:contextualSpacing w:val="0"/>
        <w:jc w:val="both"/>
        <w:rPr>
          <w:rFonts w:ascii="Times New Roman" w:hAnsi="Times New Roman"/>
        </w:rPr>
      </w:pPr>
      <w:r w:rsidRPr="00B82BCC">
        <w:rPr>
          <w:rFonts w:ascii="Times New Roman" w:hAnsi="Times New Roman"/>
        </w:rPr>
        <w:t>Ολοκλήρωση της διαδικασία πιστοποίησης των στατιστικών προϊόντων του ΥΔΔΑΔ, ως φορέα του Ελληνικού Στατιστικού Συστήματος (ΕΛΣΣ), σύμφωνα με τον Κώδικα Ορθής Πρακτικής για τις Ευρωπαϊκές Στατιστικές (ΚΟΠ</w:t>
      </w:r>
      <w:r w:rsidR="008C4AA6">
        <w:rPr>
          <w:rFonts w:ascii="Times New Roman" w:hAnsi="Times New Roman"/>
        </w:rPr>
        <w:t>)</w:t>
      </w:r>
      <w:r w:rsidRPr="00B82BCC">
        <w:rPr>
          <w:rFonts w:ascii="Times New Roman" w:hAnsi="Times New Roman"/>
        </w:rPr>
        <w:t>.</w:t>
      </w:r>
    </w:p>
    <w:p w:rsidR="00862056" w:rsidRDefault="00862056" w:rsidP="00B82BCC">
      <w:pPr>
        <w:suppressAutoHyphens/>
        <w:jc w:val="both"/>
        <w:rPr>
          <w:bCs/>
          <w:color w:val="000099"/>
          <w:sz w:val="22"/>
          <w:szCs w:val="22"/>
        </w:rPr>
      </w:pPr>
    </w:p>
    <w:p w:rsidR="000D3654" w:rsidRPr="009B3145" w:rsidRDefault="000D3654" w:rsidP="000D3654">
      <w:pPr>
        <w:suppressAutoHyphens/>
        <w:jc w:val="both"/>
        <w:rPr>
          <w:rFonts w:ascii="Arial Narrow" w:hAnsi="Arial Narrow"/>
          <w:b/>
          <w:color w:val="000099"/>
        </w:rPr>
      </w:pPr>
      <w:r>
        <w:rPr>
          <w:rFonts w:ascii="Arial Narrow" w:hAnsi="Arial Narrow"/>
          <w:b/>
          <w:color w:val="000099"/>
        </w:rPr>
        <w:t>Μεταναστευτική πολιτική</w:t>
      </w:r>
    </w:p>
    <w:p w:rsidR="000D3654" w:rsidRDefault="000D3654" w:rsidP="00B82BCC">
      <w:pPr>
        <w:suppressAutoHyphens/>
        <w:jc w:val="both"/>
        <w:rPr>
          <w:b/>
          <w:bCs/>
          <w:color w:val="000099"/>
          <w:sz w:val="22"/>
          <w:szCs w:val="22"/>
        </w:rPr>
      </w:pPr>
    </w:p>
    <w:p w:rsidR="00965AC8" w:rsidRDefault="00965AC8" w:rsidP="00965AC8">
      <w:pPr>
        <w:jc w:val="both"/>
        <w:rPr>
          <w:sz w:val="22"/>
          <w:szCs w:val="22"/>
        </w:rPr>
      </w:pPr>
      <w:r w:rsidRPr="00965AC8">
        <w:rPr>
          <w:sz w:val="22"/>
          <w:szCs w:val="22"/>
        </w:rPr>
        <w:t>Ο στρατηγικός σχεδιασμός του Υπουργείου Μεταναστευτικής Πολιτικής (ΥΜΕΠΟ) για το 2018 επ</w:t>
      </w:r>
      <w:r w:rsidRPr="00965AC8">
        <w:rPr>
          <w:sz w:val="22"/>
          <w:szCs w:val="22"/>
        </w:rPr>
        <w:t>ι</w:t>
      </w:r>
      <w:r w:rsidRPr="00965AC8">
        <w:rPr>
          <w:sz w:val="22"/>
          <w:szCs w:val="22"/>
        </w:rPr>
        <w:t>κεντρώνεται στην περαιτέρω βελτίωση της διαχείρισης των προβλημάτων υπηκόων άλλων χωρών με έμφαση αυτών των τρίτων χωρών, ανεξάρτητα από τον τρόπο με τον οποίο εισήλθαν στην ελληνική επικράτεια. Κύρια στόχευση αποτελεί η μέγιστη δυνατή προστασία των δικαιωμάτων των εν λόγω πληθυσμιακών ομάδων μέσω εθνικών αλλά και ενωσιακών πολιτικών, λαμβάνοντας υπόψη και τη γ</w:t>
      </w:r>
      <w:r w:rsidRPr="00965AC8">
        <w:rPr>
          <w:sz w:val="22"/>
          <w:szCs w:val="22"/>
        </w:rPr>
        <w:t>ε</w:t>
      </w:r>
      <w:r w:rsidRPr="00965AC8">
        <w:rPr>
          <w:sz w:val="22"/>
          <w:szCs w:val="22"/>
        </w:rPr>
        <w:t xml:space="preserve">νικότερη οικονομική και κοινωνική κατάσταση της χώρας. Βασικούς άξονες αυτού του σχεδιασμού συνιστούν η μείωση της πίεσης στις νησιωτικές περιοχές, η βελτίωση των συνθηκών στις δομές της ενδοχώρας, η περαιτέρω προώθηση της εγκατάστασης προσφύγων σε διαμερίσματα και η συνέχιση της προσπάθειας διεθνούς αντιμετώπισης του προβλήματος. </w:t>
      </w:r>
    </w:p>
    <w:p w:rsidR="00965AC8" w:rsidRPr="00965AC8" w:rsidRDefault="00965AC8" w:rsidP="00965AC8">
      <w:pPr>
        <w:jc w:val="both"/>
        <w:rPr>
          <w:sz w:val="22"/>
          <w:szCs w:val="22"/>
        </w:rPr>
      </w:pPr>
    </w:p>
    <w:p w:rsidR="00965AC8" w:rsidRDefault="00965AC8" w:rsidP="00965AC8">
      <w:pPr>
        <w:jc w:val="both"/>
        <w:rPr>
          <w:sz w:val="22"/>
          <w:szCs w:val="22"/>
        </w:rPr>
      </w:pPr>
      <w:r w:rsidRPr="00965AC8">
        <w:rPr>
          <w:sz w:val="22"/>
          <w:szCs w:val="22"/>
        </w:rPr>
        <w:t>Προτεραιότητες του προγραμματισμού δράσεων για το 2018 είναι:</w:t>
      </w:r>
    </w:p>
    <w:p w:rsidR="00965AC8" w:rsidRPr="00965AC8" w:rsidRDefault="00965AC8" w:rsidP="00965AC8">
      <w:pPr>
        <w:jc w:val="both"/>
        <w:rPr>
          <w:sz w:val="22"/>
          <w:szCs w:val="22"/>
        </w:rPr>
      </w:pPr>
    </w:p>
    <w:p w:rsidR="00965AC8" w:rsidRPr="00965AC8" w:rsidRDefault="00965AC8" w:rsidP="00965AC8">
      <w:pPr>
        <w:pStyle w:val="af3"/>
        <w:numPr>
          <w:ilvl w:val="0"/>
          <w:numId w:val="19"/>
        </w:numPr>
        <w:spacing w:after="0" w:line="240" w:lineRule="auto"/>
        <w:ind w:left="284" w:hanging="284"/>
        <w:contextualSpacing w:val="0"/>
        <w:jc w:val="both"/>
        <w:rPr>
          <w:rFonts w:ascii="Times New Roman" w:hAnsi="Times New Roman"/>
        </w:rPr>
      </w:pPr>
      <w:r w:rsidRPr="00965AC8">
        <w:rPr>
          <w:rFonts w:ascii="Times New Roman" w:hAnsi="Times New Roman"/>
        </w:rPr>
        <w:t>Η οργανωτική ανάπτυξη και η βελτίωση της αποτελεσματικότητας των υπηρεσιακών μονάδων του ΥΜΕΠΟ με τη λήψη όλων των απαραίτητων διοικητικών μέτρων για την εφαρμογή του Οργαν</w:t>
      </w:r>
      <w:r w:rsidRPr="00965AC8">
        <w:rPr>
          <w:rFonts w:ascii="Times New Roman" w:hAnsi="Times New Roman"/>
        </w:rPr>
        <w:t>ι</w:t>
      </w:r>
      <w:r w:rsidRPr="00965AC8">
        <w:rPr>
          <w:rFonts w:ascii="Times New Roman" w:hAnsi="Times New Roman"/>
        </w:rPr>
        <w:t xml:space="preserve">σμού Εσωτερικών Υπηρεσιών (ΟΕΥ), την πλήρωση των απαραίτητων θέσεων εργασίας με την πρόσληψη προσωπικού και τη συμμετοχή στη δεύτερη φάση της κινητικότητας. </w:t>
      </w:r>
    </w:p>
    <w:p w:rsidR="00965AC8" w:rsidRPr="00965AC8" w:rsidRDefault="00965AC8" w:rsidP="00965AC8">
      <w:pPr>
        <w:pStyle w:val="af3"/>
        <w:numPr>
          <w:ilvl w:val="0"/>
          <w:numId w:val="19"/>
        </w:numPr>
        <w:spacing w:after="0" w:line="240" w:lineRule="auto"/>
        <w:ind w:left="284" w:hanging="284"/>
        <w:contextualSpacing w:val="0"/>
        <w:jc w:val="both"/>
        <w:rPr>
          <w:rFonts w:ascii="Times New Roman" w:hAnsi="Times New Roman"/>
        </w:rPr>
      </w:pPr>
      <w:r w:rsidRPr="00965AC8">
        <w:rPr>
          <w:rFonts w:ascii="Times New Roman" w:hAnsi="Times New Roman"/>
        </w:rPr>
        <w:lastRenderedPageBreak/>
        <w:t xml:space="preserve">Η βελτίωση των παρεχόμενων υπηρεσιών προς τους πολίτες τρίτων χωρών με έμφαση κυρίως στις υπηρεσίες που έχουν σχέση με τη βελτίωση του χρόνου εξέτασης των αιτημάτων και την έκδοση των σχετικών αποφάσεων, την πρόσβαση στην εργασία, την υγεία και τη μόρφωση, την προστασία των ευάλωτων κατηγοριών και ειδικά των ασυνόδευτων ανηλίκων. </w:t>
      </w:r>
    </w:p>
    <w:p w:rsidR="00965AC8" w:rsidRDefault="00965AC8" w:rsidP="00965AC8">
      <w:pPr>
        <w:tabs>
          <w:tab w:val="left" w:pos="0"/>
        </w:tabs>
        <w:jc w:val="both"/>
        <w:rPr>
          <w:sz w:val="22"/>
          <w:szCs w:val="22"/>
        </w:rPr>
      </w:pPr>
    </w:p>
    <w:p w:rsidR="00965AC8" w:rsidRDefault="00965AC8" w:rsidP="00965AC8">
      <w:pPr>
        <w:tabs>
          <w:tab w:val="left" w:pos="0"/>
        </w:tabs>
        <w:jc w:val="both"/>
        <w:rPr>
          <w:sz w:val="22"/>
          <w:szCs w:val="22"/>
        </w:rPr>
      </w:pPr>
      <w:r w:rsidRPr="00965AC8">
        <w:rPr>
          <w:sz w:val="22"/>
          <w:szCs w:val="22"/>
        </w:rPr>
        <w:t>Προς τούτο εντός του 2018 θα προωθηθούν οι παρακάτω δράσεις:</w:t>
      </w:r>
    </w:p>
    <w:p w:rsidR="00965AC8" w:rsidRPr="00965AC8" w:rsidRDefault="00965AC8" w:rsidP="00965AC8">
      <w:pPr>
        <w:tabs>
          <w:tab w:val="left" w:pos="0"/>
        </w:tabs>
        <w:jc w:val="both"/>
        <w:rPr>
          <w:sz w:val="22"/>
          <w:szCs w:val="22"/>
        </w:rPr>
      </w:pPr>
    </w:p>
    <w:p w:rsidR="00965AC8" w:rsidRPr="00965AC8" w:rsidRDefault="00965AC8" w:rsidP="00965AC8">
      <w:pPr>
        <w:tabs>
          <w:tab w:val="left" w:pos="284"/>
        </w:tabs>
        <w:ind w:left="284" w:hanging="284"/>
        <w:jc w:val="both"/>
        <w:rPr>
          <w:sz w:val="22"/>
          <w:szCs w:val="22"/>
        </w:rPr>
      </w:pPr>
      <w:r>
        <w:rPr>
          <w:sz w:val="22"/>
          <w:szCs w:val="22"/>
        </w:rPr>
        <w:t xml:space="preserve"> -</w:t>
      </w:r>
      <w:r>
        <w:rPr>
          <w:sz w:val="22"/>
          <w:szCs w:val="22"/>
        </w:rPr>
        <w:tab/>
      </w:r>
      <w:r w:rsidRPr="00965AC8">
        <w:rPr>
          <w:sz w:val="22"/>
          <w:szCs w:val="22"/>
        </w:rPr>
        <w:t xml:space="preserve">Ολοκλήρωση, σε συνεργασία με άλλες κρατικές υπηρεσίες, των διαδικασιών καθορισμού των </w:t>
      </w:r>
      <w:r w:rsidRPr="00965AC8">
        <w:rPr>
          <w:sz w:val="22"/>
          <w:szCs w:val="22"/>
        </w:rPr>
        <w:t>ο</w:t>
      </w:r>
      <w:r w:rsidRPr="00965AC8">
        <w:rPr>
          <w:sz w:val="22"/>
          <w:szCs w:val="22"/>
        </w:rPr>
        <w:t xml:space="preserve">ρίων αρμοδιοτήτων και δικαιοδοσιών και των αναλογούντων οικονομικών επιβαρύνσεων. </w:t>
      </w:r>
    </w:p>
    <w:p w:rsidR="00965AC8" w:rsidRPr="00965AC8" w:rsidRDefault="00965AC8" w:rsidP="00965AC8">
      <w:pPr>
        <w:tabs>
          <w:tab w:val="left" w:pos="284"/>
        </w:tabs>
        <w:ind w:left="284" w:hanging="284"/>
        <w:jc w:val="both"/>
        <w:rPr>
          <w:sz w:val="22"/>
          <w:szCs w:val="22"/>
        </w:rPr>
      </w:pPr>
      <w:r w:rsidRPr="00965AC8">
        <w:rPr>
          <w:sz w:val="22"/>
          <w:szCs w:val="22"/>
        </w:rPr>
        <w:t xml:space="preserve"> -</w:t>
      </w:r>
      <w:r>
        <w:rPr>
          <w:sz w:val="22"/>
          <w:szCs w:val="22"/>
        </w:rPr>
        <w:tab/>
      </w:r>
      <w:r w:rsidR="0065093A">
        <w:rPr>
          <w:sz w:val="22"/>
          <w:szCs w:val="22"/>
        </w:rPr>
        <w:t>Πλήρης εφαρμογή του ν</w:t>
      </w:r>
      <w:r w:rsidRPr="00965AC8">
        <w:rPr>
          <w:sz w:val="22"/>
          <w:szCs w:val="22"/>
        </w:rPr>
        <w:t>. 4375/2016 σχετικά με την αποστολή της Υπηρεσίας Υποδοχής και Τα</w:t>
      </w:r>
      <w:r w:rsidRPr="00965AC8">
        <w:rPr>
          <w:sz w:val="22"/>
          <w:szCs w:val="22"/>
        </w:rPr>
        <w:t>υ</w:t>
      </w:r>
      <w:r w:rsidRPr="00965AC8">
        <w:rPr>
          <w:sz w:val="22"/>
          <w:szCs w:val="22"/>
        </w:rPr>
        <w:t>τοποίησης (ΥΠΥΤ) που αφορά την ενίσχυση, στελέχωση και ανάπτυξη των περιφερειακών υπηρ</w:t>
      </w:r>
      <w:r w:rsidRPr="00965AC8">
        <w:rPr>
          <w:sz w:val="22"/>
          <w:szCs w:val="22"/>
        </w:rPr>
        <w:t>ε</w:t>
      </w:r>
      <w:r w:rsidRPr="00965AC8">
        <w:rPr>
          <w:sz w:val="22"/>
          <w:szCs w:val="22"/>
        </w:rPr>
        <w:t>σιών της.</w:t>
      </w:r>
    </w:p>
    <w:p w:rsidR="00965AC8" w:rsidRPr="00965AC8" w:rsidRDefault="00965AC8" w:rsidP="00965AC8">
      <w:pPr>
        <w:tabs>
          <w:tab w:val="left" w:pos="284"/>
        </w:tabs>
        <w:ind w:left="284" w:hanging="284"/>
        <w:jc w:val="both"/>
        <w:rPr>
          <w:b/>
          <w:bCs/>
          <w:sz w:val="22"/>
          <w:szCs w:val="22"/>
        </w:rPr>
      </w:pPr>
      <w:r>
        <w:rPr>
          <w:sz w:val="22"/>
          <w:szCs w:val="22"/>
        </w:rPr>
        <w:t>-</w:t>
      </w:r>
      <w:r>
        <w:rPr>
          <w:sz w:val="22"/>
          <w:szCs w:val="22"/>
        </w:rPr>
        <w:tab/>
      </w:r>
      <w:r w:rsidRPr="00965AC8">
        <w:rPr>
          <w:sz w:val="22"/>
          <w:szCs w:val="22"/>
        </w:rPr>
        <w:t>Έκδοση εντός του α’ τριμήνου του 2018 κ</w:t>
      </w:r>
      <w:r w:rsidRPr="00965AC8">
        <w:rPr>
          <w:bCs/>
          <w:sz w:val="22"/>
          <w:szCs w:val="22"/>
        </w:rPr>
        <w:t>οινών Υπουργικών Αποφάσεων</w:t>
      </w:r>
      <w:r>
        <w:rPr>
          <w:sz w:val="22"/>
          <w:szCs w:val="22"/>
        </w:rPr>
        <w:t xml:space="preserve"> κατ' επιταγή του ν</w:t>
      </w:r>
      <w:r w:rsidRPr="00965AC8">
        <w:rPr>
          <w:sz w:val="22"/>
          <w:szCs w:val="22"/>
        </w:rPr>
        <w:t>. 4375/2016 για τη σύσταση του συνόλου των μόνιμων ανοιχτών Δομών Προσωρινής Υποδοχής και Φιλοξενίας, που λειτουργούν στην ενδοχώρα ως Περιφερειακές Υπηρεσίες της ΥΠΥΤ και φιλοξ</w:t>
      </w:r>
      <w:r w:rsidRPr="00965AC8">
        <w:rPr>
          <w:sz w:val="22"/>
          <w:szCs w:val="22"/>
        </w:rPr>
        <w:t>ε</w:t>
      </w:r>
      <w:r w:rsidRPr="00965AC8">
        <w:rPr>
          <w:sz w:val="22"/>
          <w:szCs w:val="22"/>
        </w:rPr>
        <w:t>νούν αιτούντες άσυλο και πολίτες τρίτων χωρών καθώς και έκδοση των Κανονισμών Λειτουργίας των ως άνω Περιφερειακών Υπηρεσιών και των Κέντρων Υποδοχής και Ταυτοποίησης στα νησιά.</w:t>
      </w:r>
    </w:p>
    <w:p w:rsidR="00965AC8" w:rsidRPr="00965AC8" w:rsidRDefault="00965AC8" w:rsidP="00965AC8">
      <w:pPr>
        <w:tabs>
          <w:tab w:val="left" w:pos="284"/>
        </w:tabs>
        <w:ind w:left="284" w:hanging="284"/>
        <w:jc w:val="both"/>
        <w:rPr>
          <w:strike/>
          <w:sz w:val="22"/>
          <w:szCs w:val="22"/>
        </w:rPr>
      </w:pPr>
      <w:r>
        <w:rPr>
          <w:sz w:val="22"/>
          <w:szCs w:val="22"/>
        </w:rPr>
        <w:t>-</w:t>
      </w:r>
      <w:r>
        <w:rPr>
          <w:sz w:val="22"/>
          <w:szCs w:val="22"/>
        </w:rPr>
        <w:tab/>
      </w:r>
      <w:r w:rsidRPr="00965AC8">
        <w:rPr>
          <w:sz w:val="22"/>
          <w:szCs w:val="22"/>
        </w:rPr>
        <w:t xml:space="preserve">Υποβολή για ψήφιση σχεδίου νόμου για την ενσωμάτωση Οδηγίας 2013/33/ΕΕ σχετικά με τις </w:t>
      </w:r>
      <w:r w:rsidRPr="00965AC8">
        <w:rPr>
          <w:sz w:val="22"/>
          <w:szCs w:val="22"/>
        </w:rPr>
        <w:t>α</w:t>
      </w:r>
      <w:r w:rsidRPr="00965AC8">
        <w:rPr>
          <w:sz w:val="22"/>
          <w:szCs w:val="22"/>
        </w:rPr>
        <w:t>παιτήσεις για την υποδοχή των αιτούντων διεθνή προστασία.</w:t>
      </w:r>
    </w:p>
    <w:p w:rsidR="00965AC8" w:rsidRPr="00965AC8" w:rsidRDefault="00965AC8" w:rsidP="00965AC8">
      <w:pPr>
        <w:tabs>
          <w:tab w:val="left" w:pos="284"/>
        </w:tabs>
        <w:ind w:left="284" w:hanging="284"/>
        <w:jc w:val="both"/>
        <w:rPr>
          <w:sz w:val="22"/>
          <w:szCs w:val="22"/>
        </w:rPr>
      </w:pPr>
      <w:r>
        <w:rPr>
          <w:sz w:val="22"/>
          <w:szCs w:val="22"/>
        </w:rPr>
        <w:t xml:space="preserve"> -</w:t>
      </w:r>
      <w:r>
        <w:rPr>
          <w:sz w:val="22"/>
          <w:szCs w:val="22"/>
        </w:rPr>
        <w:tab/>
      </w:r>
      <w:r w:rsidRPr="00965AC8">
        <w:rPr>
          <w:sz w:val="22"/>
          <w:szCs w:val="22"/>
        </w:rPr>
        <w:t xml:space="preserve">Λειτουργία δύο ακόμη περιφερειακών υπηρεσιών εξέτασης αιτημάτων ασύλου σε Ιωάννινα και Δυτική Αττική </w:t>
      </w:r>
    </w:p>
    <w:p w:rsidR="00965AC8" w:rsidRPr="00965AC8" w:rsidRDefault="00965AC8" w:rsidP="00965AC8">
      <w:pPr>
        <w:tabs>
          <w:tab w:val="left" w:pos="284"/>
        </w:tabs>
        <w:ind w:left="284" w:hanging="284"/>
        <w:jc w:val="both"/>
        <w:rPr>
          <w:sz w:val="22"/>
          <w:szCs w:val="22"/>
        </w:rPr>
      </w:pPr>
      <w:r>
        <w:rPr>
          <w:sz w:val="22"/>
          <w:szCs w:val="22"/>
        </w:rPr>
        <w:t>-</w:t>
      </w:r>
      <w:r>
        <w:rPr>
          <w:sz w:val="22"/>
          <w:szCs w:val="22"/>
        </w:rPr>
        <w:tab/>
      </w:r>
      <w:r w:rsidRPr="00965AC8">
        <w:rPr>
          <w:sz w:val="22"/>
          <w:szCs w:val="22"/>
        </w:rPr>
        <w:t>Σειρά νομοθετικών πρωτοβουλιών σχετικών με τον καθορισμό του καθεστώτος ανιθαγενούς, την επανεγκατάσταση, την οικογενειακή επανένωση, την χορήγηση θεωρήσεων εισόδου, τη χορήγηση ταξιδιωτικών εγγράφων σε δικαιούχους διεθνούς προστασίας κ.λπ</w:t>
      </w:r>
      <w:r>
        <w:rPr>
          <w:sz w:val="22"/>
          <w:szCs w:val="22"/>
        </w:rPr>
        <w:t>.</w:t>
      </w:r>
    </w:p>
    <w:p w:rsidR="00965AC8" w:rsidRPr="00965AC8" w:rsidRDefault="00965AC8" w:rsidP="00965AC8">
      <w:pPr>
        <w:tabs>
          <w:tab w:val="left" w:pos="284"/>
        </w:tabs>
        <w:ind w:left="284" w:hanging="284"/>
        <w:jc w:val="both"/>
        <w:rPr>
          <w:sz w:val="22"/>
          <w:szCs w:val="22"/>
        </w:rPr>
      </w:pPr>
      <w:r>
        <w:rPr>
          <w:sz w:val="22"/>
          <w:szCs w:val="22"/>
        </w:rPr>
        <w:t>-</w:t>
      </w:r>
      <w:r>
        <w:rPr>
          <w:sz w:val="22"/>
          <w:szCs w:val="22"/>
        </w:rPr>
        <w:tab/>
      </w:r>
      <w:r w:rsidRPr="00965AC8">
        <w:rPr>
          <w:sz w:val="22"/>
          <w:szCs w:val="22"/>
        </w:rPr>
        <w:t>Τροποποίηση του Κανονισμού της Υπηρεσίας Ασύλου.</w:t>
      </w:r>
    </w:p>
    <w:p w:rsidR="00965AC8" w:rsidRPr="00965AC8" w:rsidRDefault="00965AC8" w:rsidP="00965AC8">
      <w:pPr>
        <w:tabs>
          <w:tab w:val="left" w:pos="284"/>
        </w:tabs>
        <w:ind w:left="284" w:hanging="284"/>
        <w:jc w:val="both"/>
        <w:rPr>
          <w:sz w:val="22"/>
          <w:szCs w:val="22"/>
        </w:rPr>
      </w:pPr>
      <w:r w:rsidRPr="00965AC8">
        <w:rPr>
          <w:sz w:val="22"/>
          <w:szCs w:val="22"/>
        </w:rPr>
        <w:t xml:space="preserve"> </w:t>
      </w:r>
      <w:r>
        <w:rPr>
          <w:sz w:val="22"/>
          <w:szCs w:val="22"/>
        </w:rPr>
        <w:t>-</w:t>
      </w:r>
      <w:r>
        <w:rPr>
          <w:sz w:val="22"/>
          <w:szCs w:val="22"/>
        </w:rPr>
        <w:tab/>
      </w:r>
      <w:r w:rsidRPr="00965AC8">
        <w:rPr>
          <w:sz w:val="22"/>
          <w:szCs w:val="22"/>
        </w:rPr>
        <w:t>Προσαρμογή της ελληνικής νομοθεσίας στις οδηγίες 2014/66/ΕΕ και 2016/801 σχετικά με τις πρ</w:t>
      </w:r>
      <w:r w:rsidRPr="00965AC8">
        <w:rPr>
          <w:sz w:val="22"/>
          <w:szCs w:val="22"/>
        </w:rPr>
        <w:t>ο</w:t>
      </w:r>
      <w:r w:rsidRPr="00965AC8">
        <w:rPr>
          <w:sz w:val="22"/>
          <w:szCs w:val="22"/>
        </w:rPr>
        <w:t>ϋποθέσεις εισόδου και διαμονής υπηκόων τρίτων χωρών στα πλαίσια ενδοεταιρικής μετάθεσης και σπουδών αντίστοιχα</w:t>
      </w:r>
      <w:r w:rsidR="008136F7">
        <w:rPr>
          <w:sz w:val="22"/>
          <w:szCs w:val="22"/>
        </w:rPr>
        <w:t>.</w:t>
      </w:r>
    </w:p>
    <w:p w:rsidR="00965AC8" w:rsidRPr="00965AC8" w:rsidRDefault="00965AC8" w:rsidP="00965AC8">
      <w:pPr>
        <w:tabs>
          <w:tab w:val="left" w:pos="284"/>
        </w:tabs>
        <w:ind w:left="284" w:hanging="284"/>
        <w:jc w:val="both"/>
        <w:rPr>
          <w:sz w:val="22"/>
          <w:szCs w:val="22"/>
        </w:rPr>
      </w:pPr>
      <w:r>
        <w:rPr>
          <w:sz w:val="22"/>
          <w:szCs w:val="22"/>
        </w:rPr>
        <w:t>-</w:t>
      </w:r>
      <w:r>
        <w:rPr>
          <w:sz w:val="22"/>
          <w:szCs w:val="22"/>
        </w:rPr>
        <w:tab/>
      </w:r>
      <w:r w:rsidRPr="00965AC8">
        <w:rPr>
          <w:sz w:val="22"/>
          <w:szCs w:val="22"/>
        </w:rPr>
        <w:t>Ολοκλήρωση του έργου της επιτροπής αναθεώρησης του Κώδικα Μετανάστευσης και Κοινωνικής Ένταξης με εξέταση και του θέματος του παραβόλου που καταβάλλεται από πολίτες τρίτων χωρών</w:t>
      </w:r>
    </w:p>
    <w:p w:rsidR="00965AC8" w:rsidRPr="00965AC8" w:rsidRDefault="00965AC8" w:rsidP="00965AC8">
      <w:pPr>
        <w:tabs>
          <w:tab w:val="left" w:pos="284"/>
        </w:tabs>
        <w:ind w:left="284" w:hanging="284"/>
        <w:jc w:val="both"/>
        <w:rPr>
          <w:sz w:val="22"/>
          <w:szCs w:val="22"/>
        </w:rPr>
      </w:pPr>
      <w:r>
        <w:rPr>
          <w:sz w:val="22"/>
          <w:szCs w:val="22"/>
        </w:rPr>
        <w:t xml:space="preserve"> -</w:t>
      </w:r>
      <w:r>
        <w:rPr>
          <w:sz w:val="22"/>
          <w:szCs w:val="22"/>
        </w:rPr>
        <w:tab/>
      </w:r>
      <w:r w:rsidRPr="00965AC8">
        <w:rPr>
          <w:sz w:val="22"/>
          <w:szCs w:val="22"/>
        </w:rPr>
        <w:t>Νομοθετική πρωτοβουλία για την ρύθμιση της έκδοσης Ειδικής Βεβαίωσης Νόμιμης Διαμονής και της ανάληψης από το ΥΜΕΠΟ του εθνικού συντονισμού συμμετοχής της χώρας μας στις εργασίες του Οργανισμού Διακυ</w:t>
      </w:r>
      <w:r w:rsidR="00A9252B">
        <w:rPr>
          <w:sz w:val="22"/>
          <w:szCs w:val="22"/>
        </w:rPr>
        <w:t>βερνητικών Διαβουλεύσεων για τη</w:t>
      </w:r>
      <w:r w:rsidRPr="00965AC8">
        <w:rPr>
          <w:sz w:val="22"/>
          <w:szCs w:val="22"/>
        </w:rPr>
        <w:t xml:space="preserve"> Μετανάστευση (συνεργασία με Υπ. </w:t>
      </w:r>
      <w:r w:rsidRPr="00965AC8">
        <w:rPr>
          <w:sz w:val="22"/>
          <w:szCs w:val="22"/>
        </w:rPr>
        <w:t>Ε</w:t>
      </w:r>
      <w:r w:rsidRPr="00965AC8">
        <w:rPr>
          <w:sz w:val="22"/>
          <w:szCs w:val="22"/>
        </w:rPr>
        <w:t>ξωτερικών).</w:t>
      </w:r>
    </w:p>
    <w:p w:rsidR="00965AC8" w:rsidRPr="00965AC8" w:rsidRDefault="00965AC8" w:rsidP="00965AC8">
      <w:pPr>
        <w:tabs>
          <w:tab w:val="left" w:pos="284"/>
        </w:tabs>
        <w:ind w:left="284" w:hanging="284"/>
        <w:jc w:val="both"/>
        <w:rPr>
          <w:sz w:val="22"/>
          <w:szCs w:val="22"/>
        </w:rPr>
      </w:pPr>
      <w:r>
        <w:rPr>
          <w:sz w:val="22"/>
          <w:szCs w:val="22"/>
        </w:rPr>
        <w:t>-</w:t>
      </w:r>
      <w:r>
        <w:rPr>
          <w:sz w:val="22"/>
          <w:szCs w:val="22"/>
        </w:rPr>
        <w:tab/>
      </w:r>
      <w:r w:rsidRPr="00965AC8">
        <w:rPr>
          <w:sz w:val="22"/>
          <w:szCs w:val="22"/>
        </w:rPr>
        <w:t>Λήψη μέτρων για τη συνεχιζόμενη συντήρηση ηλεκτρονικών υπηρεσιών διαχείρισης των ηλεκτρ</w:t>
      </w:r>
      <w:r w:rsidRPr="00965AC8">
        <w:rPr>
          <w:sz w:val="22"/>
          <w:szCs w:val="22"/>
        </w:rPr>
        <w:t>ο</w:t>
      </w:r>
      <w:r w:rsidRPr="00965AC8">
        <w:rPr>
          <w:sz w:val="22"/>
          <w:szCs w:val="22"/>
        </w:rPr>
        <w:t>νικών αδειών διαμονής,</w:t>
      </w:r>
      <w:r>
        <w:rPr>
          <w:sz w:val="22"/>
          <w:szCs w:val="22"/>
        </w:rPr>
        <w:t xml:space="preserve"> </w:t>
      </w:r>
      <w:r w:rsidRPr="00965AC8">
        <w:rPr>
          <w:sz w:val="22"/>
          <w:szCs w:val="22"/>
          <w:lang w:val="en-US"/>
        </w:rPr>
        <w:t>SPOC</w:t>
      </w:r>
      <w:r w:rsidRPr="00965AC8">
        <w:rPr>
          <w:sz w:val="22"/>
          <w:szCs w:val="22"/>
        </w:rPr>
        <w:t xml:space="preserve"> και βιομετρικών δεδομένων.</w:t>
      </w:r>
    </w:p>
    <w:p w:rsidR="00965AC8" w:rsidRDefault="00965AC8" w:rsidP="00965AC8">
      <w:pPr>
        <w:jc w:val="both"/>
        <w:rPr>
          <w:sz w:val="22"/>
          <w:szCs w:val="22"/>
        </w:rPr>
      </w:pPr>
    </w:p>
    <w:p w:rsidR="00965AC8" w:rsidRPr="00965AC8" w:rsidRDefault="00965AC8" w:rsidP="00965AC8">
      <w:pPr>
        <w:jc w:val="both"/>
        <w:rPr>
          <w:sz w:val="22"/>
          <w:szCs w:val="22"/>
        </w:rPr>
      </w:pPr>
      <w:r w:rsidRPr="00965AC8">
        <w:rPr>
          <w:sz w:val="22"/>
          <w:szCs w:val="22"/>
        </w:rPr>
        <w:t>Βασική επιδίωξη του ΥΜΕΠΟ είναι η συνέχιση της βελτίωσης της απορροφητικότητας των πιστώσ</w:t>
      </w:r>
      <w:r w:rsidRPr="00965AC8">
        <w:rPr>
          <w:sz w:val="22"/>
          <w:szCs w:val="22"/>
        </w:rPr>
        <w:t>ε</w:t>
      </w:r>
      <w:r w:rsidRPr="00965AC8">
        <w:rPr>
          <w:sz w:val="22"/>
          <w:szCs w:val="22"/>
        </w:rPr>
        <w:t>ων από ευρωπαϊκούς και διεθνείς οργανισμούς για θέματα μετανάστευσης και ο καλύτερος δυνατός συνδυασμός τους με τους διατιθέμενους πόρους του τακτικού προϋπολογισμού και του ΠΔΕ, ώστε να επιτυγχάνεται το καλύτερο δυνατό κοινωνικό, διοικητικό και δημοσιονομικό αποτέλεσμα.</w:t>
      </w:r>
    </w:p>
    <w:p w:rsidR="00AD3469" w:rsidRDefault="00AD3469" w:rsidP="00B82BCC">
      <w:pPr>
        <w:suppressAutoHyphens/>
        <w:jc w:val="both"/>
        <w:rPr>
          <w:b/>
          <w:bCs/>
          <w:color w:val="000099"/>
          <w:sz w:val="22"/>
          <w:szCs w:val="22"/>
        </w:rPr>
      </w:pPr>
    </w:p>
    <w:p w:rsidR="00AD3469" w:rsidRPr="009B3145" w:rsidRDefault="00AD3469" w:rsidP="00AD3469">
      <w:pPr>
        <w:suppressAutoHyphens/>
        <w:jc w:val="both"/>
        <w:rPr>
          <w:rFonts w:ascii="Arial Narrow" w:hAnsi="Arial Narrow"/>
          <w:b/>
          <w:color w:val="000099"/>
        </w:rPr>
      </w:pPr>
      <w:r>
        <w:rPr>
          <w:rFonts w:ascii="Arial Narrow" w:hAnsi="Arial Narrow"/>
          <w:b/>
          <w:color w:val="000099"/>
        </w:rPr>
        <w:t>Έρευνα και καινοτομία</w:t>
      </w:r>
    </w:p>
    <w:p w:rsidR="00AD3469" w:rsidRDefault="00AD3469" w:rsidP="00B82BCC">
      <w:pPr>
        <w:suppressAutoHyphens/>
        <w:jc w:val="both"/>
        <w:rPr>
          <w:b/>
          <w:bCs/>
          <w:color w:val="000099"/>
          <w:sz w:val="22"/>
          <w:szCs w:val="22"/>
        </w:rPr>
      </w:pPr>
    </w:p>
    <w:p w:rsidR="00AD3469" w:rsidRDefault="00AD3469" w:rsidP="00AD3469">
      <w:pPr>
        <w:jc w:val="both"/>
        <w:rPr>
          <w:sz w:val="22"/>
          <w:szCs w:val="22"/>
        </w:rPr>
      </w:pPr>
      <w:r w:rsidRPr="00AD3469">
        <w:rPr>
          <w:sz w:val="22"/>
          <w:szCs w:val="22"/>
        </w:rPr>
        <w:t>Η ενίσχυση της έρευνας και της καινοτομίας αποτελεί σημαντικό στοιχείο στην προσπάθεια στήριξης και προώθησης της οικονομικής ανάπτυξης της χώρας. Στο πλαίσιο αυτό σχεδιάζονται δράσεις που στοχεύουν στα εξής:</w:t>
      </w:r>
    </w:p>
    <w:p w:rsidR="00AD3469" w:rsidRPr="00AD3469" w:rsidRDefault="00AD3469" w:rsidP="00AD3469">
      <w:pPr>
        <w:jc w:val="both"/>
        <w:rPr>
          <w:sz w:val="22"/>
          <w:szCs w:val="22"/>
        </w:rPr>
      </w:pPr>
    </w:p>
    <w:p w:rsidR="00AD3469" w:rsidRPr="00AD3469" w:rsidRDefault="00AD3469" w:rsidP="00AD3469">
      <w:pPr>
        <w:pStyle w:val="af3"/>
        <w:numPr>
          <w:ilvl w:val="0"/>
          <w:numId w:val="22"/>
        </w:numPr>
        <w:spacing w:after="0" w:line="240" w:lineRule="auto"/>
        <w:ind w:left="284" w:hanging="284"/>
        <w:contextualSpacing w:val="0"/>
        <w:jc w:val="both"/>
        <w:rPr>
          <w:rFonts w:ascii="Times New Roman" w:hAnsi="Times New Roman"/>
        </w:rPr>
      </w:pPr>
      <w:r w:rsidRPr="00AD3469">
        <w:rPr>
          <w:rFonts w:ascii="Times New Roman" w:hAnsi="Times New Roman"/>
        </w:rPr>
        <w:t>Δημιουργία και στήριξη υποδομών ερευνητικών και τεχνολογικών φορέων</w:t>
      </w:r>
      <w:r w:rsidR="00D05A16">
        <w:rPr>
          <w:rFonts w:ascii="Times New Roman" w:hAnsi="Times New Roman"/>
        </w:rPr>
        <w:t>.</w:t>
      </w:r>
    </w:p>
    <w:p w:rsidR="00AD3469" w:rsidRPr="00AD3469" w:rsidRDefault="00AD3469" w:rsidP="00AD3469">
      <w:pPr>
        <w:pStyle w:val="af3"/>
        <w:numPr>
          <w:ilvl w:val="0"/>
          <w:numId w:val="22"/>
        </w:numPr>
        <w:spacing w:after="0" w:line="240" w:lineRule="auto"/>
        <w:ind w:left="284" w:hanging="284"/>
        <w:contextualSpacing w:val="0"/>
        <w:jc w:val="both"/>
        <w:rPr>
          <w:rFonts w:ascii="Times New Roman" w:hAnsi="Times New Roman"/>
        </w:rPr>
      </w:pPr>
      <w:r w:rsidRPr="00AD3469">
        <w:rPr>
          <w:rFonts w:ascii="Times New Roman" w:hAnsi="Times New Roman"/>
        </w:rPr>
        <w:t>Ενίσχυση του ερευνητικού προσωπικού της χώρας</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Υποστήριξη του Ελληνικού Κέντρου Έρευνας και Καινοτομίας (ΕΛΙΔΕΚ) για την ενίσχυση του ερευνητικού δυναμικού: υποτροφίες για μεταπτυχιακούς και διδακτορικούς φοιτητές, μεταδιδ</w:t>
      </w:r>
      <w:r w:rsidRPr="00AD3469">
        <w:rPr>
          <w:rFonts w:ascii="Times New Roman" w:hAnsi="Times New Roman"/>
        </w:rPr>
        <w:t>α</w:t>
      </w:r>
      <w:r>
        <w:rPr>
          <w:rFonts w:ascii="Times New Roman" w:hAnsi="Times New Roman"/>
        </w:rPr>
        <w:t>κτορικούς ερευνητές (</w:t>
      </w:r>
      <w:r w:rsidRPr="00AD3469">
        <w:rPr>
          <w:rFonts w:ascii="Times New Roman" w:hAnsi="Times New Roman"/>
        </w:rPr>
        <w:t>με στόχο την αναστροφή της μονόπλευρης φυγής τους στο εξωτερικό) και των ερευνητικών υποδομών της χώρας</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lastRenderedPageBreak/>
        <w:t>Διασύνδεση των ερευνητικών φορέων και ΑΕΙ/ΤΕΙ με την παραγωγική διαδικασία μέσω της αξι</w:t>
      </w:r>
      <w:r w:rsidRPr="00AD3469">
        <w:rPr>
          <w:rFonts w:ascii="Times New Roman" w:hAnsi="Times New Roman"/>
        </w:rPr>
        <w:t>ο</w:t>
      </w:r>
      <w:r w:rsidRPr="00AD3469">
        <w:rPr>
          <w:rFonts w:ascii="Times New Roman" w:hAnsi="Times New Roman"/>
        </w:rPr>
        <w:t>ποίησης του ερευνητικού έργου και της καινοτομίας που πα</w:t>
      </w:r>
      <w:r w:rsidR="00450253">
        <w:rPr>
          <w:rFonts w:ascii="Times New Roman" w:hAnsi="Times New Roman"/>
        </w:rPr>
        <w:t>ράγεται στους α</w:t>
      </w:r>
      <w:r w:rsidRPr="00AD3469">
        <w:rPr>
          <w:rFonts w:ascii="Times New Roman" w:hAnsi="Times New Roman"/>
        </w:rPr>
        <w:t xml:space="preserve">καδημαϊκούς και </w:t>
      </w:r>
      <w:r w:rsidR="00450253">
        <w:rPr>
          <w:rFonts w:ascii="Times New Roman" w:hAnsi="Times New Roman"/>
        </w:rPr>
        <w:t>ε</w:t>
      </w:r>
      <w:r w:rsidRPr="00AD3469">
        <w:rPr>
          <w:rFonts w:ascii="Times New Roman" w:hAnsi="Times New Roman"/>
        </w:rPr>
        <w:t>ρε</w:t>
      </w:r>
      <w:r w:rsidRPr="00AD3469">
        <w:rPr>
          <w:rFonts w:ascii="Times New Roman" w:hAnsi="Times New Roman"/>
        </w:rPr>
        <w:t>υ</w:t>
      </w:r>
      <w:r w:rsidRPr="00AD3469">
        <w:rPr>
          <w:rFonts w:ascii="Times New Roman" w:hAnsi="Times New Roman"/>
        </w:rPr>
        <w:t>νητικούς φορείς</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Υλοποίηση εμβλ</w:t>
      </w:r>
      <w:r w:rsidR="00450253">
        <w:rPr>
          <w:rFonts w:ascii="Times New Roman" w:hAnsi="Times New Roman"/>
        </w:rPr>
        <w:t>ηματικών δράσεων στους τομείς «</w:t>
      </w:r>
      <w:r w:rsidRPr="00AD3469">
        <w:rPr>
          <w:rFonts w:ascii="Times New Roman" w:hAnsi="Times New Roman"/>
        </w:rPr>
        <w:t>Πολιτισμός, Υδατοκαλλιέργειες, Υλικά</w:t>
      </w:r>
      <w:r w:rsidR="00450253">
        <w:rPr>
          <w:rFonts w:ascii="Times New Roman" w:hAnsi="Times New Roman"/>
        </w:rPr>
        <w:t>»</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Σχ</w:t>
      </w:r>
      <w:r w:rsidR="00450253">
        <w:rPr>
          <w:rFonts w:ascii="Times New Roman" w:hAnsi="Times New Roman"/>
        </w:rPr>
        <w:t>ε</w:t>
      </w:r>
      <w:r w:rsidRPr="00AD3469">
        <w:rPr>
          <w:rFonts w:ascii="Times New Roman" w:hAnsi="Times New Roman"/>
        </w:rPr>
        <w:t xml:space="preserve">διασμό εμβληματικών δράσεων στους τομείς </w:t>
      </w:r>
      <w:r w:rsidR="00450253">
        <w:rPr>
          <w:rFonts w:ascii="Times New Roman" w:hAnsi="Times New Roman"/>
        </w:rPr>
        <w:t>«</w:t>
      </w:r>
      <w:r w:rsidRPr="00AD3469">
        <w:rPr>
          <w:rFonts w:ascii="Times New Roman" w:hAnsi="Times New Roman"/>
        </w:rPr>
        <w:t>Αγροδιατροφής</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Σ</w:t>
      </w:r>
      <w:r w:rsidR="00450253">
        <w:rPr>
          <w:rFonts w:ascii="Times New Roman" w:hAnsi="Times New Roman"/>
        </w:rPr>
        <w:t>χεδιασμό και υλοποίηση δράσεων ε</w:t>
      </w:r>
      <w:r w:rsidRPr="00AD3469">
        <w:rPr>
          <w:rFonts w:ascii="Times New Roman" w:hAnsi="Times New Roman"/>
        </w:rPr>
        <w:t>νίσχυσης καινοτομίας και επιχειρηματικότητας (Κέντρα Ικ</w:t>
      </w:r>
      <w:r w:rsidRPr="00AD3469">
        <w:rPr>
          <w:rFonts w:ascii="Times New Roman" w:hAnsi="Times New Roman"/>
        </w:rPr>
        <w:t>α</w:t>
      </w:r>
      <w:r w:rsidR="00450253">
        <w:rPr>
          <w:rFonts w:ascii="Times New Roman" w:hAnsi="Times New Roman"/>
        </w:rPr>
        <w:t>νοτήτων</w:t>
      </w:r>
      <w:r w:rsidRPr="00AD3469">
        <w:rPr>
          <w:rFonts w:ascii="Times New Roman" w:hAnsi="Times New Roman"/>
        </w:rPr>
        <w:t xml:space="preserve">, </w:t>
      </w:r>
      <w:r w:rsidRPr="00AD3469">
        <w:rPr>
          <w:rFonts w:ascii="Times New Roman" w:hAnsi="Times New Roman"/>
          <w:lang w:val="en-US"/>
        </w:rPr>
        <w:t>Clusters</w:t>
      </w:r>
      <w:r w:rsidRPr="00AD3469">
        <w:rPr>
          <w:rFonts w:ascii="Times New Roman" w:hAnsi="Times New Roman"/>
        </w:rPr>
        <w:t xml:space="preserve"> Καινοτομίας, Ενίσχυση </w:t>
      </w:r>
      <w:r w:rsidRPr="00AD3469">
        <w:rPr>
          <w:rFonts w:ascii="Times New Roman" w:hAnsi="Times New Roman"/>
          <w:lang w:val="en-US"/>
        </w:rPr>
        <w:t>R</w:t>
      </w:r>
      <w:r w:rsidRPr="00AD3469">
        <w:rPr>
          <w:rFonts w:ascii="Times New Roman" w:hAnsi="Times New Roman"/>
        </w:rPr>
        <w:t xml:space="preserve"> &amp;</w:t>
      </w:r>
      <w:r w:rsidRPr="00AD3469">
        <w:rPr>
          <w:rFonts w:ascii="Times New Roman" w:hAnsi="Times New Roman"/>
          <w:lang w:val="en-US"/>
        </w:rPr>
        <w:t>D</w:t>
      </w:r>
      <w:r w:rsidRPr="00AD3469">
        <w:rPr>
          <w:rFonts w:ascii="Times New Roman" w:hAnsi="Times New Roman"/>
        </w:rPr>
        <w:t xml:space="preserve"> επιχειρήσεων, </w:t>
      </w:r>
      <w:r w:rsidRPr="00AD3469">
        <w:rPr>
          <w:rFonts w:ascii="Times New Roman" w:hAnsi="Times New Roman"/>
          <w:lang w:val="en-US"/>
        </w:rPr>
        <w:t>Seal</w:t>
      </w:r>
      <w:r w:rsidRPr="00AD3469">
        <w:rPr>
          <w:rFonts w:ascii="Times New Roman" w:hAnsi="Times New Roman"/>
        </w:rPr>
        <w:t xml:space="preserve"> </w:t>
      </w:r>
      <w:r w:rsidRPr="00AD3469">
        <w:rPr>
          <w:rFonts w:ascii="Times New Roman" w:hAnsi="Times New Roman"/>
          <w:lang w:val="en-US"/>
        </w:rPr>
        <w:t>of</w:t>
      </w:r>
      <w:r w:rsidRPr="00AD3469">
        <w:rPr>
          <w:rFonts w:ascii="Times New Roman" w:hAnsi="Times New Roman"/>
        </w:rPr>
        <w:t xml:space="preserve"> </w:t>
      </w:r>
      <w:r w:rsidRPr="00AD3469">
        <w:rPr>
          <w:rFonts w:ascii="Times New Roman" w:hAnsi="Times New Roman"/>
          <w:lang w:val="en-US"/>
        </w:rPr>
        <w:t>Excellence</w:t>
      </w:r>
      <w:r w:rsidRPr="00AD3469">
        <w:rPr>
          <w:rFonts w:ascii="Times New Roman" w:hAnsi="Times New Roman"/>
        </w:rPr>
        <w:t xml:space="preserve"> – </w:t>
      </w:r>
      <w:r w:rsidRPr="00AD3469">
        <w:rPr>
          <w:rFonts w:ascii="Times New Roman" w:hAnsi="Times New Roman"/>
          <w:lang w:val="en-US"/>
        </w:rPr>
        <w:t>SMEes</w:t>
      </w:r>
      <w:r w:rsidRPr="00AD3469">
        <w:rPr>
          <w:rFonts w:ascii="Times New Roman" w:hAnsi="Times New Roman"/>
        </w:rPr>
        <w:t>)</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Ενίσχυση Διεθν</w:t>
      </w:r>
      <w:r w:rsidR="00450253">
        <w:rPr>
          <w:rFonts w:ascii="Times New Roman" w:hAnsi="Times New Roman"/>
        </w:rPr>
        <w:t>ών και Ευρωπαϊκών Συνεργασιών (</w:t>
      </w:r>
      <w:r w:rsidRPr="00AD3469">
        <w:rPr>
          <w:rFonts w:ascii="Times New Roman" w:hAnsi="Times New Roman"/>
        </w:rPr>
        <w:t>υλοποίηση Διμερούς συνεργασίας Ελλάδας – Κίνας)</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Παροχή χρηματοδότησης και κατάλληλων μηχανισμών μεταφοράς τεχνολογίας και επιτάχυνσης της δημιουργίας νέων επιχειρήσεων μέσω του Ταμείου Επιχειρηματι</w:t>
      </w:r>
      <w:r w:rsidR="00450253">
        <w:rPr>
          <w:rFonts w:ascii="Times New Roman" w:hAnsi="Times New Roman"/>
        </w:rPr>
        <w:t>κών Συμμετοχών (</w:t>
      </w:r>
      <w:r w:rsidRPr="00AD3469">
        <w:rPr>
          <w:rFonts w:ascii="Times New Roman" w:hAnsi="Times New Roman"/>
          <w:lang w:val="en-US"/>
        </w:rPr>
        <w:t>Equifund</w:t>
      </w:r>
      <w:r w:rsidR="00450253">
        <w:rPr>
          <w:rFonts w:ascii="Times New Roman" w:hAnsi="Times New Roman"/>
        </w:rPr>
        <w:t>) και του «</w:t>
      </w:r>
      <w:r w:rsidRPr="00AD3469">
        <w:rPr>
          <w:rFonts w:ascii="Times New Roman" w:hAnsi="Times New Roman"/>
        </w:rPr>
        <w:t>Παράθυρου Καινοτομία</w:t>
      </w:r>
      <w:r w:rsidR="00450253">
        <w:rPr>
          <w:rFonts w:ascii="Times New Roman" w:hAnsi="Times New Roman"/>
        </w:rPr>
        <w:t>ς»</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Αναμόρφωση θεσμικού πλαισίου των Ερευνητικών Φορέων</w:t>
      </w:r>
      <w:r w:rsidR="00D05A16">
        <w:rPr>
          <w:rFonts w:ascii="Times New Roman" w:hAnsi="Times New Roman"/>
        </w:rPr>
        <w:t>.</w:t>
      </w:r>
    </w:p>
    <w:p w:rsidR="00AD3469" w:rsidRPr="00AD3469" w:rsidRDefault="00AD3469" w:rsidP="00AD3469">
      <w:pPr>
        <w:pStyle w:val="af3"/>
        <w:numPr>
          <w:ilvl w:val="0"/>
          <w:numId w:val="13"/>
        </w:numPr>
        <w:spacing w:after="0" w:line="240" w:lineRule="auto"/>
        <w:ind w:left="284" w:hanging="284"/>
        <w:contextualSpacing w:val="0"/>
        <w:jc w:val="both"/>
        <w:rPr>
          <w:rFonts w:ascii="Times New Roman" w:hAnsi="Times New Roman"/>
        </w:rPr>
      </w:pPr>
      <w:r w:rsidRPr="00AD3469">
        <w:rPr>
          <w:rFonts w:ascii="Times New Roman" w:hAnsi="Times New Roman"/>
        </w:rPr>
        <w:t>Προώθηση νομοθετικών πα</w:t>
      </w:r>
      <w:r w:rsidR="00450253">
        <w:rPr>
          <w:rFonts w:ascii="Times New Roman" w:hAnsi="Times New Roman"/>
        </w:rPr>
        <w:t>ρεμβάσεων που θα αποσκοπούν στη</w:t>
      </w:r>
      <w:r w:rsidRPr="00AD3469">
        <w:rPr>
          <w:rFonts w:ascii="Times New Roman" w:hAnsi="Times New Roman"/>
        </w:rPr>
        <w:t xml:space="preserve"> διευκόλυνση της ανάπτυξης της οικονομίας της γνώσης, της αξιοποίησης των ερευνητικών αποτελεσμάτων, της διαχείρισης θεμ</w:t>
      </w:r>
      <w:r w:rsidRPr="00AD3469">
        <w:rPr>
          <w:rFonts w:ascii="Times New Roman" w:hAnsi="Times New Roman"/>
        </w:rPr>
        <w:t>ά</w:t>
      </w:r>
      <w:r w:rsidRPr="00AD3469">
        <w:rPr>
          <w:rFonts w:ascii="Times New Roman" w:hAnsi="Times New Roman"/>
        </w:rPr>
        <w:t>των διανοητικής ιδιοκτησίας και ηθικής δεοντολογίας.</w:t>
      </w:r>
    </w:p>
    <w:p w:rsidR="00AD3469" w:rsidRDefault="00AD3469" w:rsidP="00AD3469">
      <w:pPr>
        <w:suppressAutoHyphens/>
        <w:jc w:val="both"/>
        <w:rPr>
          <w:b/>
          <w:bCs/>
          <w:color w:val="000099"/>
          <w:sz w:val="22"/>
          <w:szCs w:val="22"/>
        </w:rPr>
      </w:pPr>
    </w:p>
    <w:p w:rsidR="009F7FE6" w:rsidRPr="009B3145" w:rsidRDefault="009F7FE6" w:rsidP="009F7FE6">
      <w:pPr>
        <w:suppressAutoHyphens/>
        <w:jc w:val="both"/>
        <w:rPr>
          <w:rFonts w:ascii="Arial Narrow" w:hAnsi="Arial Narrow"/>
          <w:b/>
          <w:color w:val="000099"/>
        </w:rPr>
      </w:pPr>
      <w:r>
        <w:rPr>
          <w:rFonts w:ascii="Arial Narrow" w:hAnsi="Arial Narrow"/>
          <w:b/>
          <w:color w:val="000099"/>
        </w:rPr>
        <w:t>Αγροτική ανάπτυξη</w:t>
      </w:r>
    </w:p>
    <w:p w:rsidR="009F7FE6" w:rsidRDefault="009F7FE6" w:rsidP="00AD3469">
      <w:pPr>
        <w:suppressAutoHyphens/>
        <w:jc w:val="both"/>
        <w:rPr>
          <w:b/>
          <w:bCs/>
          <w:color w:val="000099"/>
          <w:sz w:val="22"/>
          <w:szCs w:val="22"/>
        </w:rPr>
      </w:pPr>
    </w:p>
    <w:p w:rsidR="007C27DD" w:rsidRPr="007C27DD" w:rsidRDefault="007C27DD" w:rsidP="007C27DD">
      <w:pPr>
        <w:tabs>
          <w:tab w:val="left" w:pos="0"/>
        </w:tabs>
        <w:jc w:val="both"/>
        <w:rPr>
          <w:sz w:val="22"/>
        </w:rPr>
      </w:pPr>
      <w:r w:rsidRPr="007C27DD">
        <w:rPr>
          <w:sz w:val="22"/>
        </w:rPr>
        <w:t>Το Υπουργείο Αγροτικής Ανάπτυξης και Τροφίμων σχεδιάζει την υλοποίηση διαρθρωτικών μετα</w:t>
      </w:r>
      <w:r w:rsidRPr="007C27DD">
        <w:rPr>
          <w:sz w:val="22"/>
        </w:rPr>
        <w:t>ρ</w:t>
      </w:r>
      <w:r w:rsidRPr="007C27DD">
        <w:rPr>
          <w:sz w:val="22"/>
        </w:rPr>
        <w:t>ρυθμίσεων και την ανάληψη αναπτυξιακών πρωτοβουλιών στον τομέα αρμοδιότητάς του, με στόχο τη βελτίωση της ελληνικής γεωργίας και των συνθηκών δράσης των απασχολουμένων με την αγροτική παραγωγή.</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 xml:space="preserve">Ειδικότερα: </w:t>
      </w:r>
    </w:p>
    <w:p w:rsidR="007C27DD" w:rsidRDefault="007C27DD" w:rsidP="007C27DD">
      <w:pPr>
        <w:jc w:val="both"/>
        <w:rPr>
          <w:b/>
          <w:i/>
          <w:sz w:val="22"/>
        </w:rPr>
      </w:pPr>
    </w:p>
    <w:p w:rsidR="007C27DD" w:rsidRPr="007C27DD" w:rsidRDefault="007C27DD" w:rsidP="007C27DD">
      <w:pPr>
        <w:jc w:val="both"/>
        <w:rPr>
          <w:rFonts w:eastAsia="Calibri"/>
          <w:b/>
          <w:bCs/>
          <w:i/>
          <w:sz w:val="22"/>
        </w:rPr>
      </w:pPr>
      <w:r w:rsidRPr="007C27DD">
        <w:rPr>
          <w:b/>
          <w:i/>
          <w:sz w:val="22"/>
        </w:rPr>
        <w:t>α) Διαρθρωτικές Μεταρρυθμίσεις</w:t>
      </w:r>
      <w:r w:rsidRPr="007C27DD">
        <w:rPr>
          <w:b/>
          <w:bCs/>
          <w:i/>
          <w:sz w:val="22"/>
        </w:rPr>
        <w:t xml:space="preserve"> </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Υλοποίηση του θεσμικού πλαισίου αναφορικά με το καθεστώς πληρωμών των παραγωγών εντός δ</w:t>
      </w:r>
      <w:r w:rsidRPr="007C27DD">
        <w:rPr>
          <w:sz w:val="22"/>
        </w:rPr>
        <w:t>ι</w:t>
      </w:r>
      <w:r w:rsidR="0065093A">
        <w:rPr>
          <w:sz w:val="22"/>
        </w:rPr>
        <w:t>μήνου (εφαρμογή του ν</w:t>
      </w:r>
      <w:r w:rsidRPr="007C27DD">
        <w:rPr>
          <w:sz w:val="22"/>
        </w:rPr>
        <w:t>.4492/2017 (ΦΕΚ.156 Α΄) με σκοπό την αντιμετώπιση της καθυστέρησης των πληρωμών των παραγωγών με στόχο την μεταφορά ρευστότητας από το εμπόριο στην παραγωγή, πρωτίστως στις εμπορικές συναλλαγές νωπών και ευαλλοίωτων προϊόντων.</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Εφαρμογή του νέου θεσμικού πλαισίου για την υποχρεωτική επισήμανση προέλευσ</w:t>
      </w:r>
      <w:r w:rsidR="0065093A">
        <w:rPr>
          <w:sz w:val="22"/>
        </w:rPr>
        <w:t>ης στο γάλα και στο κρέας (ν</w:t>
      </w:r>
      <w:r w:rsidRPr="007C27DD">
        <w:rPr>
          <w:sz w:val="22"/>
        </w:rPr>
        <w:t>.4492/2017, ΦΕΚ.156 Α΄) με στόχο την καταπολέμηση του φαινομένου των ελληνοποι</w:t>
      </w:r>
      <w:r w:rsidRPr="007C27DD">
        <w:rPr>
          <w:sz w:val="22"/>
        </w:rPr>
        <w:t>ή</w:t>
      </w:r>
      <w:r w:rsidRPr="007C27DD">
        <w:rPr>
          <w:sz w:val="22"/>
        </w:rPr>
        <w:t>σεων</w:t>
      </w:r>
      <w:r w:rsidR="008136F7">
        <w:rPr>
          <w:sz w:val="22"/>
        </w:rPr>
        <w:t>.</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Υλοποίηση του νέου θεσμικού πλαισίου εκπροσώπησης των Αγροτικών Συνεταιρισμών σε περιφερε</w:t>
      </w:r>
      <w:r w:rsidRPr="007C27DD">
        <w:rPr>
          <w:sz w:val="22"/>
        </w:rPr>
        <w:t>ι</w:t>
      </w:r>
      <w:r w:rsidR="0065093A">
        <w:rPr>
          <w:sz w:val="22"/>
        </w:rPr>
        <w:t>ακό και εθνικό επίπεδο (ν</w:t>
      </w:r>
      <w:r w:rsidRPr="007C27DD">
        <w:rPr>
          <w:sz w:val="22"/>
        </w:rPr>
        <w:t>.4492/2017 (ΦΕΚ.156 Α΄).</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Υλοποίηση της Εθνικής Γεωγραφικής Πληροφοριακής Βάσης Δεδομένων (ΕΓΠΒΔ) με την ονομασία «Βοσκήσιμες Γαίες της Ελλάδας», σύμφωνα με τα χαρτογραφικά δεδομένα του Υπουργείου Περιβά</w:t>
      </w:r>
      <w:r w:rsidRPr="007C27DD">
        <w:rPr>
          <w:sz w:val="22"/>
        </w:rPr>
        <w:t>λ</w:t>
      </w:r>
      <w:r w:rsidRPr="007C27DD">
        <w:rPr>
          <w:sz w:val="22"/>
        </w:rPr>
        <w:t xml:space="preserve">λοντος και Ενέργειας καθώς και τα γεωχωρικά δεδομένα που προκύπτουν από τα διαχειριστικά σχέδια βόσκησης, με σκοπό την καταγραφή των βοσκήσιμων γαιών της χώρας για τις ανάγκες εφαρμογής των κοινοτικών και εθνικών προγραμμάτων που σχετίζονται με τη χρήση αυτών. </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Αναβάθμιση του Ολοκληρωμένου Πληροφοριακού Συστήματος (ΟΠΣ) της Κτηνιατρικής στα πλαίσια της Σήμανσης και Καταγραφής Βοοειδών, Αιγοπροβάτων και Χοίρων.</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Αναβάθμιση του Δικτύου Κτηνιατρικών Εργαστηρίων και ειδικότερα των εθνικών εργαστηρίων αν</w:t>
      </w:r>
      <w:r w:rsidRPr="007C27DD">
        <w:rPr>
          <w:sz w:val="22"/>
        </w:rPr>
        <w:t>α</w:t>
      </w:r>
      <w:r w:rsidRPr="007C27DD">
        <w:rPr>
          <w:sz w:val="22"/>
        </w:rPr>
        <w:t xml:space="preserve">φοράς και των επισήμων εργαστηρίων που είναι ορισμένα σύμφωνα με τον Κανονισμό (ΕΚ) 882/2004 για τη διενέργεια των επισήμων ελέγχων της συμμόρφωσης προς τη νομοθεσία περί ζωοτροφών και τροφίμων και προς τους κανόνες για την υγεία και την καλή διαβίωση των ζώων. </w:t>
      </w:r>
    </w:p>
    <w:p w:rsidR="007C27DD" w:rsidRDefault="007C27DD" w:rsidP="007C27DD">
      <w:pPr>
        <w:jc w:val="both"/>
        <w:rPr>
          <w:b/>
          <w:i/>
          <w:sz w:val="22"/>
        </w:rPr>
      </w:pPr>
    </w:p>
    <w:p w:rsidR="007C27DD" w:rsidRPr="007C27DD" w:rsidRDefault="007C27DD" w:rsidP="007C27DD">
      <w:pPr>
        <w:jc w:val="both"/>
        <w:rPr>
          <w:rFonts w:eastAsia="Calibri"/>
          <w:b/>
          <w:i/>
          <w:sz w:val="22"/>
        </w:rPr>
      </w:pPr>
      <w:r w:rsidRPr="007C27DD">
        <w:rPr>
          <w:b/>
          <w:i/>
          <w:sz w:val="22"/>
        </w:rPr>
        <w:lastRenderedPageBreak/>
        <w:t>β) Αναπτυξιακές Πρωτοβουλίες</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 xml:space="preserve">Ενεργοποίηση του νεοσύστατου νομικού προσώπου </w:t>
      </w:r>
      <w:r w:rsidR="0065093A">
        <w:rPr>
          <w:sz w:val="22"/>
        </w:rPr>
        <w:t>με την επωνυμία ΟΔΙΑΓ</w:t>
      </w:r>
      <w:r w:rsidRPr="007C27DD">
        <w:rPr>
          <w:sz w:val="22"/>
        </w:rPr>
        <w:t>Ε (Οργανισμός Διαχε</w:t>
      </w:r>
      <w:r w:rsidRPr="007C27DD">
        <w:rPr>
          <w:sz w:val="22"/>
        </w:rPr>
        <w:t>ί</w:t>
      </w:r>
      <w:r w:rsidRPr="007C27DD">
        <w:rPr>
          <w:sz w:val="22"/>
        </w:rPr>
        <w:t>ρισης Ακινήτων, Γαιών και Εξοπλισμών) και δραστηριοποίησή του στην αξιοποίηση των ακινήτων και γαιών του ΥΠΑΑΤ, καθώς και του εξοπλισμού των υπό εκκαθάρι</w:t>
      </w:r>
      <w:r w:rsidR="00363C0A">
        <w:rPr>
          <w:sz w:val="22"/>
        </w:rPr>
        <w:t>ση Αγροτικών Συνεταιρισμών (παραγωγικές μονάδες, διαλογητήρια, τ</w:t>
      </w:r>
      <w:r w:rsidRPr="007C27DD">
        <w:rPr>
          <w:sz w:val="22"/>
        </w:rPr>
        <w:t>υπο</w:t>
      </w:r>
      <w:r w:rsidR="00363C0A">
        <w:rPr>
          <w:sz w:val="22"/>
        </w:rPr>
        <w:t>ποιητήρια, ψ</w:t>
      </w:r>
      <w:r w:rsidRPr="007C27DD">
        <w:rPr>
          <w:sz w:val="22"/>
        </w:rPr>
        <w:t xml:space="preserve">υγεία, </w:t>
      </w:r>
      <w:r w:rsidR="008136F7">
        <w:rPr>
          <w:sz w:val="22"/>
        </w:rPr>
        <w:t>κ.λπ.</w:t>
      </w:r>
      <w:r w:rsidRPr="007C27DD">
        <w:rPr>
          <w:sz w:val="22"/>
        </w:rPr>
        <w:t xml:space="preserve">). </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 xml:space="preserve">Θέσπιση Εθνικού Συστήματος Ελέγχου και Επιβολής Αλιείας (ΕΣΕΕΑ) με την προώθηση σχεδίου νόμου για τη στήριξη της αλιείας με μέτρα που θα εξασφαλίσουν τη δυνατότητα διατήρησης των </w:t>
      </w:r>
      <w:r w:rsidRPr="007C27DD">
        <w:rPr>
          <w:sz w:val="22"/>
        </w:rPr>
        <w:t>ι</w:t>
      </w:r>
      <w:r w:rsidRPr="007C27DD">
        <w:rPr>
          <w:sz w:val="22"/>
        </w:rPr>
        <w:t>χθυοαποθεμάτων και τη θεσμοθέτηση ενός ολοκληρωμένου πλαισίου για την αειφορική διαχείρισή τους.</w:t>
      </w:r>
    </w:p>
    <w:p w:rsidR="007C27DD" w:rsidRDefault="007C27DD" w:rsidP="007C27DD">
      <w:pPr>
        <w:tabs>
          <w:tab w:val="left" w:pos="0"/>
        </w:tabs>
        <w:jc w:val="both"/>
        <w:rPr>
          <w:sz w:val="22"/>
        </w:rPr>
      </w:pPr>
    </w:p>
    <w:p w:rsidR="007C27DD" w:rsidRPr="007C27DD" w:rsidRDefault="007C27DD" w:rsidP="007C27DD">
      <w:pPr>
        <w:tabs>
          <w:tab w:val="left" w:pos="0"/>
        </w:tabs>
        <w:jc w:val="both"/>
        <w:rPr>
          <w:sz w:val="22"/>
        </w:rPr>
      </w:pPr>
      <w:r w:rsidRPr="007C27DD">
        <w:rPr>
          <w:sz w:val="22"/>
        </w:rPr>
        <w:t>Ρύθμιση για την «Κτηνοτροφία και τις Κτηνοτροφικές Εγκαταστάσεις» με την προώθηση σχεδίου ν</w:t>
      </w:r>
      <w:r w:rsidRPr="007C27DD">
        <w:rPr>
          <w:sz w:val="22"/>
        </w:rPr>
        <w:t>ό</w:t>
      </w:r>
      <w:r w:rsidRPr="007C27DD">
        <w:rPr>
          <w:sz w:val="22"/>
        </w:rPr>
        <w:t>μου για τη μείωση των διοικητικών και οικονομικών επιβαρύνσεων για τον κτηνοτρόφο, με τελικό στόχο την προστασία του φυσικού και ανθρωπογενούς περιβάλλοντος, τη διασφάλιση της δημόσιας υγείας, καθώς και όλων των αναγκαίων μέτρων που πρέπει να εφαρμόζονται κατά την κατασκευή και λειτουργία των έργων που αφορούν την κτηνοτροφική δραστηριότητα.</w:t>
      </w:r>
    </w:p>
    <w:p w:rsidR="00582D8C" w:rsidRDefault="00582D8C" w:rsidP="00AD3469">
      <w:pPr>
        <w:suppressAutoHyphens/>
        <w:jc w:val="both"/>
        <w:rPr>
          <w:b/>
          <w:bCs/>
          <w:color w:val="000099"/>
          <w:sz w:val="20"/>
          <w:szCs w:val="22"/>
        </w:rPr>
      </w:pPr>
    </w:p>
    <w:p w:rsidR="00EE6309" w:rsidRPr="009B3145" w:rsidRDefault="00EE6309" w:rsidP="00EE6309">
      <w:pPr>
        <w:suppressAutoHyphens/>
        <w:jc w:val="both"/>
        <w:rPr>
          <w:rFonts w:ascii="Arial Narrow" w:hAnsi="Arial Narrow"/>
          <w:b/>
          <w:color w:val="000099"/>
        </w:rPr>
      </w:pPr>
      <w:r>
        <w:rPr>
          <w:rFonts w:ascii="Arial Narrow" w:hAnsi="Arial Narrow"/>
          <w:b/>
          <w:color w:val="000099"/>
        </w:rPr>
        <w:t>Ενέργεια - περιβάλλον</w:t>
      </w:r>
    </w:p>
    <w:p w:rsidR="00363C0A" w:rsidRDefault="00363C0A" w:rsidP="00AD3469">
      <w:pPr>
        <w:suppressAutoHyphens/>
        <w:jc w:val="both"/>
        <w:rPr>
          <w:b/>
          <w:bCs/>
          <w:color w:val="000099"/>
          <w:sz w:val="20"/>
          <w:szCs w:val="22"/>
        </w:rPr>
      </w:pPr>
    </w:p>
    <w:p w:rsidR="0011481B" w:rsidRDefault="0011481B" w:rsidP="0011481B">
      <w:pPr>
        <w:tabs>
          <w:tab w:val="left" w:pos="0"/>
        </w:tabs>
        <w:jc w:val="both"/>
        <w:rPr>
          <w:sz w:val="22"/>
          <w:szCs w:val="22"/>
        </w:rPr>
      </w:pPr>
      <w:r w:rsidRPr="0011481B">
        <w:rPr>
          <w:sz w:val="22"/>
          <w:szCs w:val="22"/>
        </w:rPr>
        <w:t>Οι πρωτοβουλίες που σχεδιάζονται από το Υπουργείο Περιβάλλοντος και Ενέργειας είναι κατά τομέα δράσης του οι εξής:</w:t>
      </w:r>
    </w:p>
    <w:p w:rsidR="0011481B" w:rsidRPr="0011481B" w:rsidRDefault="0011481B" w:rsidP="0011481B">
      <w:pPr>
        <w:tabs>
          <w:tab w:val="left" w:pos="0"/>
        </w:tabs>
        <w:jc w:val="both"/>
        <w:rPr>
          <w:sz w:val="22"/>
          <w:szCs w:val="22"/>
        </w:rPr>
      </w:pPr>
    </w:p>
    <w:p w:rsidR="0011481B" w:rsidRDefault="0011481B" w:rsidP="0011481B">
      <w:pPr>
        <w:tabs>
          <w:tab w:val="num" w:pos="426"/>
        </w:tabs>
        <w:jc w:val="both"/>
        <w:rPr>
          <w:rFonts w:eastAsia="Calibri"/>
          <w:b/>
          <w:i/>
          <w:sz w:val="22"/>
          <w:szCs w:val="22"/>
        </w:rPr>
      </w:pPr>
      <w:r w:rsidRPr="0011481B">
        <w:rPr>
          <w:rFonts w:eastAsia="Calibri"/>
          <w:b/>
          <w:i/>
          <w:sz w:val="22"/>
          <w:szCs w:val="22"/>
        </w:rPr>
        <w:t>Ενέργεια</w:t>
      </w:r>
    </w:p>
    <w:p w:rsidR="0011481B" w:rsidRPr="0011481B" w:rsidRDefault="0011481B"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 xml:space="preserve">Συγκρότηση Επιτροπής Σχεδιασμού Ενεργειακής Πολιτικής, υπεύθυνης για την εκπόνηση του </w:t>
      </w:r>
      <w:r w:rsidRPr="0011481B">
        <w:rPr>
          <w:rFonts w:ascii="Times New Roman" w:hAnsi="Times New Roman"/>
        </w:rPr>
        <w:t>Ε</w:t>
      </w:r>
      <w:r w:rsidRPr="0011481B">
        <w:rPr>
          <w:rFonts w:ascii="Times New Roman" w:hAnsi="Times New Roman"/>
        </w:rPr>
        <w:t>θνικού Ενεργειακού Σχεδιασμού.</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 xml:space="preserve">Υποστήριξη και ενίσχυση των Ενεργειακών Κοινοτήτων. </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Θεσμοθέτηση του νομοθετικού πλαισίου για τη δημιουργία του Χρηματιστηρίου Ενέργειας, για τη μετάβαση στην ενιαία Ευρωπαϊκή αγορά ενέργειας με την υιοθέτηση του «μοντέλου-στόχου».</w:t>
      </w:r>
    </w:p>
    <w:p w:rsid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Θεσμικές παρεμβάσεις για την προώθηση της ηλεκτροκίνησης, όπως η υποστήριξη του προγρά</w:t>
      </w:r>
      <w:r w:rsidRPr="0011481B">
        <w:rPr>
          <w:rFonts w:ascii="Times New Roman" w:hAnsi="Times New Roman"/>
        </w:rPr>
        <w:t>μ</w:t>
      </w:r>
      <w:r w:rsidRPr="0011481B">
        <w:rPr>
          <w:rFonts w:ascii="Times New Roman" w:hAnsi="Times New Roman"/>
        </w:rPr>
        <w:t>ματος του ΔΕΔΔΗΕ για την ηλεκτροκίνηση στα νησιά.</w:t>
      </w:r>
    </w:p>
    <w:p w:rsidR="0011481B" w:rsidRPr="0011481B" w:rsidRDefault="0011481B" w:rsidP="0011481B">
      <w:pPr>
        <w:pStyle w:val="af3"/>
        <w:spacing w:after="0" w:line="240" w:lineRule="auto"/>
        <w:ind w:left="284"/>
        <w:contextualSpacing w:val="0"/>
        <w:jc w:val="both"/>
        <w:rPr>
          <w:rFonts w:ascii="Times New Roman" w:hAnsi="Times New Roman"/>
        </w:rPr>
      </w:pPr>
    </w:p>
    <w:p w:rsidR="0011481B" w:rsidRDefault="0011481B" w:rsidP="0011481B">
      <w:pPr>
        <w:tabs>
          <w:tab w:val="num" w:pos="426"/>
        </w:tabs>
        <w:jc w:val="both"/>
        <w:rPr>
          <w:rFonts w:eastAsia="Calibri"/>
          <w:b/>
          <w:i/>
          <w:sz w:val="22"/>
          <w:szCs w:val="22"/>
        </w:rPr>
      </w:pPr>
      <w:r w:rsidRPr="0011481B">
        <w:rPr>
          <w:rFonts w:eastAsia="Calibri"/>
          <w:b/>
          <w:i/>
          <w:sz w:val="22"/>
          <w:szCs w:val="22"/>
        </w:rPr>
        <w:t>Ανανεώσιμες Πηγές Ενέργειας</w:t>
      </w:r>
    </w:p>
    <w:p w:rsidR="0011481B" w:rsidRPr="0011481B" w:rsidRDefault="0011481B"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Προκήρυξη διαγωνισμών για άλλο 1</w:t>
      </w:r>
      <w:r w:rsidRPr="0011481B">
        <w:rPr>
          <w:rFonts w:ascii="Times New Roman" w:hAnsi="Times New Roman"/>
          <w:lang w:val="en-US"/>
        </w:rPr>
        <w:t>GW</w:t>
      </w:r>
      <w:r w:rsidRPr="0011481B">
        <w:rPr>
          <w:rFonts w:ascii="Times New Roman" w:hAnsi="Times New Roman"/>
        </w:rPr>
        <w:t xml:space="preserve"> ισχύος σε νέα έργα αιολικών, μεταφραζόμενο σε επιπλ</w:t>
      </w:r>
      <w:r w:rsidRPr="0011481B">
        <w:rPr>
          <w:rFonts w:ascii="Times New Roman" w:hAnsi="Times New Roman"/>
        </w:rPr>
        <w:t>έ</w:t>
      </w:r>
      <w:r>
        <w:rPr>
          <w:rFonts w:ascii="Times New Roman" w:hAnsi="Times New Roman"/>
        </w:rPr>
        <w:t>ον 1-1,2 δισ. ευρώ</w:t>
      </w:r>
      <w:r w:rsidRPr="0011481B">
        <w:rPr>
          <w:rFonts w:ascii="Times New Roman" w:hAnsi="Times New Roman"/>
        </w:rPr>
        <w:t xml:space="preserve"> επενδύσεων.</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Κατάρτιση σχεδίου νόμου για την αξιοποίηση της γεωθερμίας.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Υιοθέτηση το</w:t>
      </w:r>
      <w:r>
        <w:rPr>
          <w:rFonts w:ascii="Times New Roman" w:hAnsi="Times New Roman"/>
        </w:rPr>
        <w:t>υ νέου διαγωνιστικού πλαισίου ΑΠ</w:t>
      </w:r>
      <w:r w:rsidRPr="0011481B">
        <w:rPr>
          <w:rFonts w:ascii="Times New Roman" w:hAnsi="Times New Roman"/>
        </w:rPr>
        <w:t>Ε που εφαρμόστηκε πιλοτικά το 2017.</w:t>
      </w:r>
    </w:p>
    <w:p w:rsid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Διαμόρφωση νέου καθεστώτος λειτουργίας και τιμολ</w:t>
      </w:r>
      <w:r>
        <w:rPr>
          <w:rFonts w:ascii="Times New Roman" w:hAnsi="Times New Roman"/>
        </w:rPr>
        <w:t>όγησης υβριδικών έργων ΑΠ</w:t>
      </w:r>
      <w:r w:rsidRPr="0011481B">
        <w:rPr>
          <w:rFonts w:ascii="Times New Roman" w:hAnsi="Times New Roman"/>
        </w:rPr>
        <w:t>Ε.</w:t>
      </w:r>
    </w:p>
    <w:p w:rsidR="0011481B" w:rsidRPr="0011481B" w:rsidRDefault="0011481B" w:rsidP="0011481B">
      <w:pPr>
        <w:pStyle w:val="af3"/>
        <w:spacing w:after="0" w:line="240" w:lineRule="auto"/>
        <w:ind w:left="284"/>
        <w:contextualSpacing w:val="0"/>
        <w:jc w:val="both"/>
        <w:rPr>
          <w:rFonts w:ascii="Times New Roman" w:hAnsi="Times New Roman"/>
        </w:rPr>
      </w:pPr>
    </w:p>
    <w:p w:rsidR="0011481B" w:rsidRDefault="0011481B" w:rsidP="0011481B">
      <w:pPr>
        <w:tabs>
          <w:tab w:val="num" w:pos="426"/>
        </w:tabs>
        <w:jc w:val="both"/>
        <w:rPr>
          <w:rFonts w:eastAsia="Calibri"/>
          <w:b/>
          <w:i/>
          <w:sz w:val="22"/>
          <w:szCs w:val="22"/>
        </w:rPr>
      </w:pPr>
      <w:r w:rsidRPr="0011481B">
        <w:rPr>
          <w:rFonts w:eastAsia="Calibri"/>
          <w:b/>
          <w:i/>
          <w:sz w:val="22"/>
          <w:szCs w:val="22"/>
        </w:rPr>
        <w:t>Φυσικό αέριο</w:t>
      </w:r>
    </w:p>
    <w:p w:rsidR="0011481B" w:rsidRPr="0011481B" w:rsidRDefault="0011481B"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 xml:space="preserve">Άνοιγμα της εγχώριας αγοράς φυσικού αερίου τόσο στη χονδρική όσο και στη λιανική αγορά </w:t>
      </w:r>
      <w:r w:rsidRPr="0011481B">
        <w:rPr>
          <w:rFonts w:ascii="Times New Roman" w:hAnsi="Times New Roman"/>
        </w:rPr>
        <w:t>ε</w:t>
      </w:r>
      <w:r w:rsidRPr="0011481B">
        <w:rPr>
          <w:rFonts w:ascii="Times New Roman" w:hAnsi="Times New Roman"/>
        </w:rPr>
        <w:t>νέργειας.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Επιτάχυνση της επέκτασης της χρήσης φυσικού αερίου.</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Προώθηση έργων στρατηγικής σημασίας στον τομέα του φυσικού αερίου:</w:t>
      </w:r>
    </w:p>
    <w:p w:rsidR="0011481B" w:rsidRDefault="0011481B" w:rsidP="0011481B">
      <w:pPr>
        <w:pStyle w:val="af3"/>
        <w:tabs>
          <w:tab w:val="left" w:pos="426"/>
        </w:tabs>
        <w:spacing w:after="0" w:line="240" w:lineRule="auto"/>
        <w:ind w:left="426" w:hanging="142"/>
        <w:contextualSpacing w:val="0"/>
        <w:jc w:val="both"/>
        <w:rPr>
          <w:rFonts w:ascii="Times New Roman" w:hAnsi="Times New Roman"/>
        </w:rPr>
      </w:pPr>
      <w:r w:rsidRPr="0011481B">
        <w:rPr>
          <w:rFonts w:ascii="Times New Roman" w:hAnsi="Times New Roman"/>
        </w:rPr>
        <w:t>-</w:t>
      </w:r>
      <w:r>
        <w:rPr>
          <w:rFonts w:ascii="Times New Roman" w:hAnsi="Times New Roman"/>
        </w:rPr>
        <w:tab/>
      </w:r>
      <w:r w:rsidRPr="0011481B">
        <w:rPr>
          <w:rFonts w:ascii="Times New Roman" w:hAnsi="Times New Roman"/>
        </w:rPr>
        <w:t>Υλοποίηση του πλωτού σταθμού Υγροποιημένου Φυσικού Αερίου στην Αλεξανδρούπολη</w:t>
      </w:r>
      <w:r>
        <w:rPr>
          <w:rFonts w:ascii="Times New Roman" w:hAnsi="Times New Roman"/>
        </w:rPr>
        <w:t>.</w:t>
      </w:r>
    </w:p>
    <w:p w:rsidR="0011481B" w:rsidRPr="0011481B" w:rsidRDefault="0011481B" w:rsidP="0011481B">
      <w:pPr>
        <w:pStyle w:val="af3"/>
        <w:tabs>
          <w:tab w:val="left" w:pos="426"/>
        </w:tabs>
        <w:spacing w:after="0" w:line="240" w:lineRule="auto"/>
        <w:ind w:left="426" w:hanging="142"/>
        <w:contextualSpacing w:val="0"/>
        <w:jc w:val="both"/>
        <w:rPr>
          <w:rFonts w:ascii="Times New Roman" w:hAnsi="Times New Roman"/>
        </w:rPr>
      </w:pPr>
      <w:r w:rsidRPr="0011481B">
        <w:rPr>
          <w:rFonts w:ascii="Times New Roman" w:hAnsi="Times New Roman"/>
        </w:rPr>
        <w:t>-</w:t>
      </w:r>
      <w:r>
        <w:rPr>
          <w:rFonts w:ascii="Times New Roman" w:hAnsi="Times New Roman"/>
        </w:rPr>
        <w:tab/>
        <w:t>Ε</w:t>
      </w:r>
      <w:r w:rsidRPr="0011481B">
        <w:rPr>
          <w:rFonts w:ascii="Times New Roman" w:hAnsi="Times New Roman"/>
        </w:rPr>
        <w:t>κκίνηση της κατασκευής του Διασυνδετήριου Αγωγού Ελλάδας-Βουλγαρίας IGB</w:t>
      </w:r>
    </w:p>
    <w:p w:rsidR="0011481B" w:rsidRPr="0011481B" w:rsidRDefault="0011481B" w:rsidP="0011481B">
      <w:pPr>
        <w:pStyle w:val="af3"/>
        <w:tabs>
          <w:tab w:val="left" w:pos="426"/>
        </w:tabs>
        <w:spacing w:after="0" w:line="240" w:lineRule="auto"/>
        <w:ind w:left="426" w:hanging="142"/>
        <w:contextualSpacing w:val="0"/>
        <w:jc w:val="both"/>
        <w:rPr>
          <w:rFonts w:ascii="Times New Roman" w:hAnsi="Times New Roman"/>
        </w:rPr>
      </w:pPr>
      <w:r w:rsidRPr="0011481B">
        <w:rPr>
          <w:rFonts w:ascii="Times New Roman" w:hAnsi="Times New Roman"/>
        </w:rPr>
        <w:t>-</w:t>
      </w:r>
      <w:r>
        <w:rPr>
          <w:rFonts w:ascii="Times New Roman" w:hAnsi="Times New Roman"/>
        </w:rPr>
        <w:tab/>
      </w:r>
      <w:r w:rsidRPr="0011481B">
        <w:rPr>
          <w:rFonts w:ascii="Times New Roman" w:hAnsi="Times New Roman"/>
        </w:rPr>
        <w:t>Ολοκλήρωση του σχεδιασμού του Αγωγού EastMed σε συνεργασία με την Κύπρο, την Ιταλία και το Ισραήλ</w:t>
      </w:r>
      <w:r>
        <w:rPr>
          <w:rFonts w:ascii="Times New Roman" w:hAnsi="Times New Roman"/>
        </w:rPr>
        <w:t>.</w:t>
      </w:r>
    </w:p>
    <w:p w:rsidR="0011481B" w:rsidRDefault="0011481B" w:rsidP="0011481B">
      <w:pPr>
        <w:pStyle w:val="af3"/>
        <w:tabs>
          <w:tab w:val="left" w:pos="426"/>
        </w:tabs>
        <w:spacing w:after="0" w:line="240" w:lineRule="auto"/>
        <w:ind w:left="426" w:hanging="142"/>
        <w:contextualSpacing w:val="0"/>
        <w:jc w:val="both"/>
        <w:rPr>
          <w:rFonts w:ascii="Times New Roman" w:hAnsi="Times New Roman"/>
        </w:rPr>
      </w:pPr>
      <w:r w:rsidRPr="0011481B">
        <w:rPr>
          <w:rFonts w:ascii="Times New Roman" w:hAnsi="Times New Roman"/>
        </w:rPr>
        <w:t>-</w:t>
      </w:r>
      <w:r>
        <w:rPr>
          <w:rFonts w:ascii="Times New Roman" w:hAnsi="Times New Roman"/>
        </w:rPr>
        <w:tab/>
      </w:r>
      <w:r w:rsidRPr="0011481B">
        <w:rPr>
          <w:rFonts w:ascii="Times New Roman" w:hAnsi="Times New Roman"/>
        </w:rPr>
        <w:t>Ολοκλήρωση της αναβάθμισης του τερματικού σταθμού Υγροποιημένου Φυσικού αερίου της Ρεβυθούσας</w:t>
      </w:r>
      <w:r>
        <w:rPr>
          <w:rFonts w:ascii="Times New Roman" w:hAnsi="Times New Roman"/>
        </w:rPr>
        <w:t>.</w:t>
      </w:r>
    </w:p>
    <w:p w:rsidR="0011481B" w:rsidRPr="0011481B" w:rsidRDefault="0011481B" w:rsidP="0011481B">
      <w:pPr>
        <w:pStyle w:val="af3"/>
        <w:tabs>
          <w:tab w:val="left" w:pos="426"/>
        </w:tabs>
        <w:spacing w:after="0" w:line="240" w:lineRule="auto"/>
        <w:ind w:left="426" w:hanging="142"/>
        <w:contextualSpacing w:val="0"/>
        <w:jc w:val="both"/>
        <w:rPr>
          <w:rFonts w:ascii="Times New Roman" w:hAnsi="Times New Roman"/>
        </w:rPr>
      </w:pPr>
    </w:p>
    <w:p w:rsidR="0011481B" w:rsidRDefault="0011481B" w:rsidP="0011481B">
      <w:pPr>
        <w:tabs>
          <w:tab w:val="num" w:pos="426"/>
        </w:tabs>
        <w:jc w:val="both"/>
        <w:rPr>
          <w:rFonts w:eastAsia="Calibri"/>
          <w:b/>
          <w:i/>
          <w:sz w:val="22"/>
          <w:szCs w:val="22"/>
        </w:rPr>
      </w:pPr>
      <w:r w:rsidRPr="0011481B">
        <w:rPr>
          <w:rFonts w:eastAsia="Calibri"/>
          <w:b/>
          <w:i/>
          <w:sz w:val="22"/>
          <w:szCs w:val="22"/>
        </w:rPr>
        <w:lastRenderedPageBreak/>
        <w:t>Υδρογονάνθρακες</w:t>
      </w:r>
    </w:p>
    <w:p w:rsidR="0011481B" w:rsidRPr="0011481B" w:rsidRDefault="0011481B"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Προκήρυξη δύο νέων διεθνών διαγωνισμών έρευνας και εκμετάλλευσης υδρογονανθράκων για θαλάσσιες περιοχές νότια της Κρήτης και για θαλάσσια περιοχή του Ιονίου.</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Ολοκλήρωση της επικαιροποίησης των σεισμικών δεδομένων και επαναχάραξη των παλαιών ο</w:t>
      </w:r>
      <w:r w:rsidRPr="0011481B">
        <w:rPr>
          <w:rFonts w:ascii="Times New Roman" w:hAnsi="Times New Roman"/>
        </w:rPr>
        <w:t>ι</w:t>
      </w:r>
      <w:r w:rsidRPr="0011481B">
        <w:rPr>
          <w:rFonts w:ascii="Times New Roman" w:hAnsi="Times New Roman"/>
        </w:rPr>
        <w:t>κοπέδων.</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Αναθεώρηση και εκσυγχρονισμός του θεσμικού πλαισίου έρευνας και εκμετάλλευσης υδρογονα</w:t>
      </w:r>
      <w:r w:rsidRPr="0011481B">
        <w:rPr>
          <w:rFonts w:ascii="Times New Roman" w:hAnsi="Times New Roman"/>
        </w:rPr>
        <w:t>ν</w:t>
      </w:r>
      <w:r w:rsidRPr="0011481B">
        <w:rPr>
          <w:rFonts w:ascii="Times New Roman" w:hAnsi="Times New Roman"/>
        </w:rPr>
        <w:t>θράκων.</w:t>
      </w:r>
    </w:p>
    <w:p w:rsid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Ενεργοποίηση του Εθνικού Λογαριασμού Κοινωνικής Αλληλεγγύης των Γενεών.</w:t>
      </w:r>
    </w:p>
    <w:p w:rsidR="0011481B" w:rsidRPr="0011481B" w:rsidRDefault="0011481B" w:rsidP="0011481B">
      <w:pPr>
        <w:pStyle w:val="af3"/>
        <w:spacing w:after="0" w:line="240" w:lineRule="auto"/>
        <w:ind w:left="284"/>
        <w:contextualSpacing w:val="0"/>
        <w:jc w:val="both"/>
        <w:rPr>
          <w:rFonts w:ascii="Times New Roman" w:hAnsi="Times New Roman"/>
        </w:rPr>
      </w:pPr>
    </w:p>
    <w:p w:rsidR="0011481B" w:rsidRDefault="0011481B" w:rsidP="0011481B">
      <w:pPr>
        <w:tabs>
          <w:tab w:val="num" w:pos="426"/>
        </w:tabs>
        <w:jc w:val="both"/>
        <w:rPr>
          <w:rFonts w:eastAsia="Calibri"/>
          <w:b/>
          <w:i/>
          <w:sz w:val="22"/>
          <w:szCs w:val="22"/>
        </w:rPr>
      </w:pPr>
      <w:r w:rsidRPr="0011481B">
        <w:rPr>
          <w:rFonts w:eastAsia="Calibri"/>
          <w:b/>
          <w:i/>
          <w:sz w:val="22"/>
          <w:szCs w:val="22"/>
        </w:rPr>
        <w:t>Χωροταξία</w:t>
      </w:r>
    </w:p>
    <w:p w:rsidR="0011481B" w:rsidRPr="0011481B" w:rsidRDefault="0011481B"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Αναθεώρηση των Ειδικών Χωροταξικών Σχε</w:t>
      </w:r>
      <w:r>
        <w:rPr>
          <w:rFonts w:ascii="Times New Roman" w:hAnsi="Times New Roman"/>
        </w:rPr>
        <w:t>δίων για τον Τουρισμό και τις ΑΠ</w:t>
      </w:r>
      <w:r w:rsidRPr="0011481B">
        <w:rPr>
          <w:rFonts w:ascii="Times New Roman" w:hAnsi="Times New Roman"/>
        </w:rPr>
        <w:t>Ε.</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Αναθεώρηση του Ειδικού Χωροταξικού για τα Επιχειρηματικά Πάρκα, με την ενσωμάτωση του επιχειρησιακού σχεδίου του Υπουργείου Οικονομίας και Ανάπτυξης.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Κατάρτιση νέου Ειδικού Χωροταξικού για τους Ορυκτούς Πόρους.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Υλοποίηση του προγράμματος επικαιροποίησης του πολεοδομικού σχεδιασμού σε εθνικό επίπεδο (Τοπικά Χωρικά Σχέδια, σε βάση προτεραιοποίησης).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Δημιουργία και λειτουργία της πλατφόρμας της Ηλεκτρονικής Πολεοδομίας.</w:t>
      </w:r>
    </w:p>
    <w:p w:rsidR="0011481B" w:rsidRDefault="0011481B" w:rsidP="0011481B">
      <w:pPr>
        <w:tabs>
          <w:tab w:val="num" w:pos="426"/>
        </w:tabs>
        <w:jc w:val="both"/>
        <w:rPr>
          <w:rFonts w:eastAsia="Calibri"/>
          <w:b/>
          <w:i/>
          <w:sz w:val="22"/>
          <w:szCs w:val="22"/>
        </w:rPr>
      </w:pPr>
    </w:p>
    <w:p w:rsidR="0011481B" w:rsidRDefault="0011481B" w:rsidP="0011481B">
      <w:pPr>
        <w:tabs>
          <w:tab w:val="num" w:pos="426"/>
        </w:tabs>
        <w:jc w:val="both"/>
        <w:rPr>
          <w:rFonts w:eastAsia="Calibri"/>
          <w:b/>
          <w:i/>
          <w:sz w:val="22"/>
          <w:szCs w:val="22"/>
        </w:rPr>
      </w:pPr>
      <w:r w:rsidRPr="0011481B">
        <w:rPr>
          <w:rFonts w:eastAsia="Calibri"/>
          <w:b/>
          <w:i/>
          <w:sz w:val="22"/>
          <w:szCs w:val="22"/>
        </w:rPr>
        <w:t>Κτηματολόγιο</w:t>
      </w:r>
    </w:p>
    <w:p w:rsidR="0011481B" w:rsidRPr="0011481B" w:rsidRDefault="0011481B"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Ενεργοποίηση του νέου φορέα, του Οργανισμού Εθνικού Κτηματολογίου.</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Σύσταση νέας ηλεκτρονικής βάσης τοπογραφικών διαγραμμάτων σε συνεργα</w:t>
      </w:r>
      <w:r>
        <w:rPr>
          <w:rFonts w:ascii="Times New Roman" w:hAnsi="Times New Roman"/>
        </w:rPr>
        <w:t>σίας με το ΤΕ</w:t>
      </w:r>
      <w:r w:rsidRPr="0011481B">
        <w:rPr>
          <w:rFonts w:ascii="Times New Roman" w:hAnsi="Times New Roman"/>
        </w:rPr>
        <w:t>Ε.</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Υπογραφή των συμβάσεων που έχουν απομείνει για την ολοκλήρωση της κτηματογράφησης της χώρας</w:t>
      </w:r>
    </w:p>
    <w:p w:rsidR="0011481B" w:rsidRDefault="0011481B" w:rsidP="0011481B">
      <w:pPr>
        <w:tabs>
          <w:tab w:val="num" w:pos="426"/>
        </w:tabs>
        <w:jc w:val="both"/>
        <w:rPr>
          <w:rFonts w:eastAsia="Calibri"/>
          <w:b/>
          <w:i/>
          <w:sz w:val="22"/>
          <w:szCs w:val="22"/>
        </w:rPr>
      </w:pPr>
    </w:p>
    <w:p w:rsidR="0011481B" w:rsidRDefault="0011481B" w:rsidP="0011481B">
      <w:pPr>
        <w:tabs>
          <w:tab w:val="num" w:pos="426"/>
        </w:tabs>
        <w:jc w:val="both"/>
        <w:rPr>
          <w:rFonts w:eastAsia="Calibri"/>
          <w:b/>
          <w:i/>
          <w:sz w:val="22"/>
          <w:szCs w:val="22"/>
        </w:rPr>
      </w:pPr>
      <w:r w:rsidRPr="0011481B">
        <w:rPr>
          <w:rFonts w:eastAsia="Calibri"/>
          <w:b/>
          <w:i/>
          <w:sz w:val="22"/>
          <w:szCs w:val="22"/>
        </w:rPr>
        <w:t>Ορυκτοί πόροι</w:t>
      </w:r>
    </w:p>
    <w:p w:rsidR="00862C98" w:rsidRPr="0011481B" w:rsidRDefault="00862C98"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Εκσυγχρονισμός της Λατομικής και Μεταλλευτικής Νομοθεσίας.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Σύσταση:</w:t>
      </w:r>
    </w:p>
    <w:p w:rsidR="0011481B" w:rsidRPr="0011481B" w:rsidRDefault="0011481B" w:rsidP="0011481B">
      <w:pPr>
        <w:pStyle w:val="af3"/>
        <w:tabs>
          <w:tab w:val="left" w:pos="426"/>
        </w:tabs>
        <w:spacing w:after="0" w:line="240" w:lineRule="auto"/>
        <w:ind w:left="426" w:hanging="142"/>
        <w:contextualSpacing w:val="0"/>
        <w:jc w:val="both"/>
        <w:rPr>
          <w:rFonts w:ascii="Times New Roman" w:hAnsi="Times New Roman"/>
        </w:rPr>
      </w:pPr>
      <w:r w:rsidRPr="0011481B">
        <w:rPr>
          <w:rFonts w:ascii="Times New Roman" w:hAnsi="Times New Roman"/>
        </w:rPr>
        <w:t>-</w:t>
      </w:r>
      <w:r>
        <w:rPr>
          <w:rFonts w:ascii="Times New Roman" w:hAnsi="Times New Roman"/>
        </w:rPr>
        <w:tab/>
      </w:r>
      <w:r w:rsidRPr="0011481B">
        <w:rPr>
          <w:rFonts w:ascii="Times New Roman" w:hAnsi="Times New Roman"/>
        </w:rPr>
        <w:t>Ειδικής Γραμματείας Επιθεώρησης και Ελέγχου ΥΠΕΝ για την αναβάθμιση του ελεγκτικού ρ</w:t>
      </w:r>
      <w:r w:rsidRPr="0011481B">
        <w:rPr>
          <w:rFonts w:ascii="Times New Roman" w:hAnsi="Times New Roman"/>
        </w:rPr>
        <w:t>ό</w:t>
      </w:r>
      <w:r w:rsidRPr="0011481B">
        <w:rPr>
          <w:rFonts w:ascii="Times New Roman" w:hAnsi="Times New Roman"/>
        </w:rPr>
        <w:t>λου της Πολιτείας σε θέματα συμμόρφωσης των εξορυκτικών επιχειρήσεων με την Περιβαλλ</w:t>
      </w:r>
      <w:r w:rsidRPr="0011481B">
        <w:rPr>
          <w:rFonts w:ascii="Times New Roman" w:hAnsi="Times New Roman"/>
        </w:rPr>
        <w:t>ο</w:t>
      </w:r>
      <w:r w:rsidRPr="0011481B">
        <w:rPr>
          <w:rFonts w:ascii="Times New Roman" w:hAnsi="Times New Roman"/>
        </w:rPr>
        <w:t>ντική και Μεταλλευτική νομοθεσία και τους εφαρμοστέους κανονισμούς (ΚΜΛΕ)</w:t>
      </w:r>
    </w:p>
    <w:p w:rsidR="0011481B" w:rsidRPr="0011481B" w:rsidRDefault="0011481B" w:rsidP="0011481B">
      <w:pPr>
        <w:pStyle w:val="af3"/>
        <w:tabs>
          <w:tab w:val="left" w:pos="426"/>
        </w:tabs>
        <w:spacing w:after="0" w:line="240" w:lineRule="auto"/>
        <w:ind w:left="426" w:hanging="142"/>
        <w:contextualSpacing w:val="0"/>
        <w:jc w:val="both"/>
        <w:rPr>
          <w:rFonts w:ascii="Times New Roman" w:hAnsi="Times New Roman"/>
        </w:rPr>
      </w:pPr>
      <w:r>
        <w:rPr>
          <w:rFonts w:ascii="Times New Roman" w:hAnsi="Times New Roman"/>
        </w:rPr>
        <w:t>-</w:t>
      </w:r>
      <w:r>
        <w:rPr>
          <w:rFonts w:ascii="Times New Roman" w:hAnsi="Times New Roman"/>
        </w:rPr>
        <w:tab/>
      </w:r>
      <w:r w:rsidRPr="0011481B">
        <w:rPr>
          <w:rFonts w:ascii="Times New Roman" w:hAnsi="Times New Roman"/>
        </w:rPr>
        <w:t>Παρατηρητηρίου Μεταλλευτικών και Λατομικών Δραστηριοτήτων για τη συνεχή αξιολόγηση του κλάδου της εξόρυξης</w:t>
      </w:r>
      <w:r>
        <w:rPr>
          <w:rFonts w:ascii="Times New Roman" w:hAnsi="Times New Roman"/>
        </w:rPr>
        <w:t>.</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Προώθηση της επενδυτικής δραστηριότητας στον τομέα των ορυκτών πόρων μέσω της ένταξης ΟΠΥ στον Αναπτυξιακό Νόμο.</w:t>
      </w:r>
    </w:p>
    <w:p w:rsid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Ενίσχυση της Ερευνητικής Δράσης του ΙΓΜΕ στα πεδία της γεωλογικής υποδομής, των υδατικών πόρων, των ορυκτών πόρων &amp; των δομικών υλικών, των γεω-ενεργειακών πρώτων υλών &amp; της γεωθερμικής ενέργειας.</w:t>
      </w:r>
    </w:p>
    <w:p w:rsidR="0011481B" w:rsidRPr="0011481B" w:rsidRDefault="0011481B" w:rsidP="0011481B">
      <w:pPr>
        <w:pStyle w:val="af3"/>
        <w:spacing w:after="0" w:line="240" w:lineRule="auto"/>
        <w:ind w:left="284"/>
        <w:contextualSpacing w:val="0"/>
        <w:jc w:val="both"/>
        <w:rPr>
          <w:rFonts w:ascii="Times New Roman" w:hAnsi="Times New Roman"/>
        </w:rPr>
      </w:pPr>
    </w:p>
    <w:p w:rsidR="0011481B" w:rsidRDefault="0011481B" w:rsidP="0011481B">
      <w:pPr>
        <w:tabs>
          <w:tab w:val="num" w:pos="426"/>
        </w:tabs>
        <w:jc w:val="both"/>
        <w:rPr>
          <w:rFonts w:eastAsia="Calibri"/>
          <w:b/>
          <w:i/>
          <w:sz w:val="22"/>
          <w:szCs w:val="22"/>
        </w:rPr>
      </w:pPr>
      <w:r w:rsidRPr="0011481B">
        <w:rPr>
          <w:rFonts w:eastAsia="Calibri"/>
          <w:b/>
          <w:i/>
          <w:sz w:val="22"/>
          <w:szCs w:val="22"/>
        </w:rPr>
        <w:t>Έλεγχος Δομημένου Περιβάλλοντος</w:t>
      </w:r>
    </w:p>
    <w:p w:rsidR="0011481B" w:rsidRPr="0011481B" w:rsidRDefault="0011481B" w:rsidP="0011481B">
      <w:pPr>
        <w:tabs>
          <w:tab w:val="num" w:pos="426"/>
        </w:tabs>
        <w:jc w:val="both"/>
        <w:rPr>
          <w:rFonts w:eastAsia="Calibri"/>
          <w:b/>
          <w:i/>
          <w:sz w:val="22"/>
          <w:szCs w:val="22"/>
        </w:rPr>
      </w:pP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Σύσταση νέας διοικητικής δομής, του Παρατηρητηρίου Δομημένου Περιβάλλοντος, για τον έλεγχο και του δομημένου περιβάλλοντος.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Δημιουργία ηλεκτρονικής υπηρεσίας της Τράπεζας Δικαιωμάτων Δόμησης και Κοινοχρήστων Χώρων, με στόχο τη δημιουργία ελεύθερων κοινοχρήστων χώρων, τη διατήρηση και αποκατάστ</w:t>
      </w:r>
      <w:r w:rsidRPr="0011481B">
        <w:rPr>
          <w:rFonts w:ascii="Times New Roman" w:hAnsi="Times New Roman"/>
        </w:rPr>
        <w:t>α</w:t>
      </w:r>
      <w:r w:rsidRPr="0011481B">
        <w:rPr>
          <w:rFonts w:ascii="Times New Roman" w:hAnsi="Times New Roman"/>
        </w:rPr>
        <w:t>ση κτιρίων πολιτιστικής κληρονομιάς και την αναβάθμιση πολεοδομικά και περιβαλλοντικά επ</w:t>
      </w:r>
      <w:r w:rsidRPr="0011481B">
        <w:rPr>
          <w:rFonts w:ascii="Times New Roman" w:hAnsi="Times New Roman"/>
        </w:rPr>
        <w:t>ι</w:t>
      </w:r>
      <w:r w:rsidRPr="0011481B">
        <w:rPr>
          <w:rFonts w:ascii="Times New Roman" w:hAnsi="Times New Roman"/>
        </w:rPr>
        <w:t>βαρυμένων περιοχών.</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Δημιουργία υπηρεσίας για την ηλεκτρονική έκδοση οικοδομικών αδειών, με σκοπό τη μείωση του χρόνου αδειοδότησης, την απλοποίηση της διαδικασίας την εξάλειψη φαινομένων διαφθοράς και διαπλοκής.</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lastRenderedPageBreak/>
        <w:t>Εισαγωγή νέας διαδικασίας, της Ηλεκτρονικής Ταυτότητας Κτιρίου για τη θεσμοθέτηση διαδικ</w:t>
      </w:r>
      <w:r w:rsidRPr="0011481B">
        <w:rPr>
          <w:rFonts w:ascii="Times New Roman" w:hAnsi="Times New Roman"/>
        </w:rPr>
        <w:t>α</w:t>
      </w:r>
      <w:r w:rsidRPr="0011481B">
        <w:rPr>
          <w:rFonts w:ascii="Times New Roman" w:hAnsi="Times New Roman"/>
        </w:rPr>
        <w:t>σιών δημιουργίας, υποβολής, ενημέρωσης και περιοδικών ελέγχων της ταυτότητας των κτιρίων.</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Εισαγωγή της Ηλεκτρονικής Χωρικής Ταυτότητας Δήμου, για την καταγραφή της χωροταξικής και πολεοδομικής κατάστασης των Δήμων.</w:t>
      </w:r>
    </w:p>
    <w:p w:rsidR="0011481B" w:rsidRPr="0011481B" w:rsidRDefault="0011481B" w:rsidP="0011481B">
      <w:pPr>
        <w:pStyle w:val="af3"/>
        <w:numPr>
          <w:ilvl w:val="0"/>
          <w:numId w:val="23"/>
        </w:numPr>
        <w:spacing w:after="0" w:line="240" w:lineRule="auto"/>
        <w:ind w:left="284" w:hanging="284"/>
        <w:contextualSpacing w:val="0"/>
        <w:jc w:val="both"/>
        <w:rPr>
          <w:rFonts w:ascii="Times New Roman" w:hAnsi="Times New Roman"/>
        </w:rPr>
      </w:pPr>
      <w:r w:rsidRPr="0011481B">
        <w:rPr>
          <w:rFonts w:ascii="Times New Roman" w:hAnsi="Times New Roman"/>
        </w:rPr>
        <w:t>Δημιουργία ηλεκτρονικής πλατφόρμας για την καταγραφή της αυθαίρετης δόμησης από το 2011 και μετά.</w:t>
      </w:r>
    </w:p>
    <w:p w:rsidR="00EE6309" w:rsidRDefault="00EE6309" w:rsidP="00AD3469">
      <w:pPr>
        <w:suppressAutoHyphens/>
        <w:jc w:val="both"/>
        <w:rPr>
          <w:b/>
          <w:bCs/>
          <w:color w:val="000099"/>
          <w:sz w:val="20"/>
          <w:szCs w:val="22"/>
        </w:rPr>
      </w:pPr>
    </w:p>
    <w:p w:rsidR="008F230E" w:rsidRPr="009B3145" w:rsidRDefault="008F230E" w:rsidP="008F230E">
      <w:pPr>
        <w:suppressAutoHyphens/>
        <w:jc w:val="both"/>
        <w:rPr>
          <w:rFonts w:ascii="Arial Narrow" w:hAnsi="Arial Narrow"/>
          <w:b/>
          <w:color w:val="000099"/>
        </w:rPr>
      </w:pPr>
      <w:r>
        <w:rPr>
          <w:rFonts w:ascii="Arial Narrow" w:hAnsi="Arial Narrow"/>
          <w:b/>
          <w:color w:val="000099"/>
        </w:rPr>
        <w:t>Ναυτιλία</w:t>
      </w:r>
    </w:p>
    <w:p w:rsidR="00CC3EC0" w:rsidRDefault="00CC3EC0" w:rsidP="00AD3469">
      <w:pPr>
        <w:suppressAutoHyphens/>
        <w:jc w:val="both"/>
        <w:rPr>
          <w:b/>
          <w:bCs/>
          <w:color w:val="000099"/>
          <w:sz w:val="20"/>
          <w:szCs w:val="22"/>
        </w:rPr>
      </w:pPr>
    </w:p>
    <w:p w:rsidR="00C654D0" w:rsidRDefault="00C654D0" w:rsidP="00C654D0">
      <w:pPr>
        <w:tabs>
          <w:tab w:val="left" w:pos="284"/>
        </w:tabs>
        <w:jc w:val="both"/>
        <w:rPr>
          <w:sz w:val="22"/>
          <w:szCs w:val="22"/>
        </w:rPr>
      </w:pPr>
      <w:r w:rsidRPr="00C654D0">
        <w:rPr>
          <w:sz w:val="22"/>
          <w:szCs w:val="22"/>
        </w:rPr>
        <w:t xml:space="preserve">Το Υπουργείο Ναυτιλίας και Νησιωτικής Πολιτικής, ως ο αρμόδιος διοικητικός φορέας για την </w:t>
      </w:r>
      <w:r w:rsidRPr="00C654D0">
        <w:rPr>
          <w:sz w:val="22"/>
          <w:szCs w:val="22"/>
        </w:rPr>
        <w:t>ά</w:t>
      </w:r>
      <w:r w:rsidRPr="00C654D0">
        <w:rPr>
          <w:sz w:val="22"/>
          <w:szCs w:val="22"/>
        </w:rPr>
        <w:t>σκηση της ναυτιλιακής, της νησιωτικής και της λιμενικής πολιτικής καθώς και της επιχειρησιακής δράσης του Λιμενικού Σώματος-Ελληνικής Ακτοφυλακής, σχεδιάζει δράσεις και πρωτοβουλίες, οι οποίες έχουν ως στόχους:</w:t>
      </w:r>
    </w:p>
    <w:p w:rsidR="00C654D0" w:rsidRPr="00C654D0" w:rsidRDefault="00C654D0" w:rsidP="00C654D0">
      <w:pPr>
        <w:jc w:val="both"/>
        <w:rPr>
          <w:sz w:val="22"/>
          <w:szCs w:val="22"/>
        </w:rPr>
      </w:pP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Την ενίσχυση της ποντοπόρου ναυτιλίας, τη διατήρηση της ανταγωνιστικότητας της Ελληνικής Σημαίας, την ενίσχυση των κανόνων της ποιοτικής ναυτιλίας και την προσέλκυση πλοίων στο Ε</w:t>
      </w:r>
      <w:r w:rsidRPr="00C654D0">
        <w:rPr>
          <w:rFonts w:ascii="Times New Roman" w:hAnsi="Times New Roman"/>
        </w:rPr>
        <w:t>λ</w:t>
      </w:r>
      <w:r w:rsidRPr="00C654D0">
        <w:rPr>
          <w:rFonts w:ascii="Times New Roman" w:hAnsi="Times New Roman"/>
        </w:rPr>
        <w:t>ληνικό Νηολόγιο. Οι δράσεις αυτές αποτελούν στρατηγική προτεραιότητα, καθώς ο κλάδος της ναυτιλίας μπορεί να αποτελέσει βασικό πυλώνα της προσπάθειας για την παραγωγική ανασυγκρ</w:t>
      </w:r>
      <w:r w:rsidRPr="00C654D0">
        <w:rPr>
          <w:rFonts w:ascii="Times New Roman" w:hAnsi="Times New Roman"/>
        </w:rPr>
        <w:t>ό</w:t>
      </w:r>
      <w:r w:rsidRPr="00C654D0">
        <w:rPr>
          <w:rFonts w:ascii="Times New Roman" w:hAnsi="Times New Roman"/>
        </w:rPr>
        <w:t>τηση της χώρας.</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Τη μέριμνα για την παροχή προστασίας των ελληνικών πλοίων στην αλλοδαπή και την παρακ</w:t>
      </w:r>
      <w:r w:rsidRPr="00C654D0">
        <w:rPr>
          <w:rFonts w:ascii="Times New Roman" w:hAnsi="Times New Roman"/>
        </w:rPr>
        <w:t>ο</w:t>
      </w:r>
      <w:r w:rsidRPr="00C654D0">
        <w:rPr>
          <w:rFonts w:ascii="Times New Roman" w:hAnsi="Times New Roman"/>
        </w:rPr>
        <w:t>λούθηση της εφαρμογής ειδικών μέτρων αναφορικά με τη σύσταση ίδρυση και εγκατάσταση ημ</w:t>
      </w:r>
      <w:r w:rsidRPr="00C654D0">
        <w:rPr>
          <w:rFonts w:ascii="Times New Roman" w:hAnsi="Times New Roman"/>
        </w:rPr>
        <w:t>ε</w:t>
      </w:r>
      <w:r w:rsidRPr="00C654D0">
        <w:rPr>
          <w:rFonts w:ascii="Times New Roman" w:hAnsi="Times New Roman"/>
        </w:rPr>
        <w:t>δαπών και αλλοδαπών ναυτιλιακών εταιρειών.</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 xml:space="preserve">Την υποστήριξη και ανάπτυξη της Ευρωπαϊκής Πολιτικής Θαλασσίων Μεταφορών καθώς και την κατάρτιση Εθνικού Στρατηγικού Σχεδίου Μεταφορών. </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Την ενίσχυση της ναυτιλιακής διπλωματίας και την ανάπτυξη των διμερών ναυτιλιακών μας σχ</w:t>
      </w:r>
      <w:r w:rsidRPr="00C654D0">
        <w:rPr>
          <w:rFonts w:ascii="Times New Roman" w:hAnsi="Times New Roman"/>
        </w:rPr>
        <w:t>έ</w:t>
      </w:r>
      <w:r w:rsidRPr="00C654D0">
        <w:rPr>
          <w:rFonts w:ascii="Times New Roman" w:hAnsi="Times New Roman"/>
        </w:rPr>
        <w:t>σεων με ενεργό ρόλο στους διεθνείς οργανισμούς.</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Την ανάπτυξη της ναυτιλίας μικρών αποστάσεων με καλύτερη διασύνδεση των μεγάλων ελλην</w:t>
      </w:r>
      <w:r w:rsidRPr="00C654D0">
        <w:rPr>
          <w:rFonts w:ascii="Times New Roman" w:hAnsi="Times New Roman"/>
        </w:rPr>
        <w:t>ι</w:t>
      </w:r>
      <w:r w:rsidRPr="00C654D0">
        <w:rPr>
          <w:rFonts w:ascii="Times New Roman" w:hAnsi="Times New Roman"/>
        </w:rPr>
        <w:t>κών λιμένων που αποτελούν απολήξεις χερσαίων μεταφορικών δικτύων με αντιστοίχους λιμένες της Ανατολικής Μεσογείου, της Αδριατικής και της Μαύρης Θάλασσας.</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Την ανάπτυξη δράσεων για προσέλκυση επενδύσεων, ναυτιλιακών κεφαλαίων και επιχειρήσεων σε λιμενικές και παραναυτιλιακές αρμοδιότητες και την επιλογή και υλοποίηση επενδυτικών έ</w:t>
      </w:r>
      <w:r w:rsidRPr="00C654D0">
        <w:rPr>
          <w:rFonts w:ascii="Times New Roman" w:hAnsi="Times New Roman"/>
        </w:rPr>
        <w:t>ρ</w:t>
      </w:r>
      <w:r w:rsidRPr="00C654D0">
        <w:rPr>
          <w:rFonts w:ascii="Times New Roman" w:hAnsi="Times New Roman"/>
        </w:rPr>
        <w:t>γων που θα συμβάλουν στην ανάπτυξη της ναυτιλιακής οικονομίας και στη βελτίωση των λιμεν</w:t>
      </w:r>
      <w:r w:rsidRPr="00C654D0">
        <w:rPr>
          <w:rFonts w:ascii="Times New Roman" w:hAnsi="Times New Roman"/>
        </w:rPr>
        <w:t>ι</w:t>
      </w:r>
      <w:r w:rsidRPr="00C654D0">
        <w:rPr>
          <w:rFonts w:ascii="Times New Roman" w:hAnsi="Times New Roman"/>
        </w:rPr>
        <w:t xml:space="preserve">κών εγκαταστάσεων. </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Την ανάδειξη του ρόλου του ανθρώπινου παράγοντα στην ναυτιλία, την προσέλκυση νέων στελ</w:t>
      </w:r>
      <w:r w:rsidRPr="00C654D0">
        <w:rPr>
          <w:rFonts w:ascii="Times New Roman" w:hAnsi="Times New Roman"/>
        </w:rPr>
        <w:t>ε</w:t>
      </w:r>
      <w:r w:rsidRPr="00C654D0">
        <w:rPr>
          <w:rFonts w:ascii="Times New Roman" w:hAnsi="Times New Roman"/>
        </w:rPr>
        <w:t>χών και την παροχή κίνητρων για την παραμονή στο ναυτικό επάγγελμα και την προστασία των εργασιακών δικαιωμάτων.</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strike/>
        </w:rPr>
      </w:pPr>
      <w:r w:rsidRPr="00C654D0">
        <w:rPr>
          <w:rFonts w:ascii="Times New Roman" w:hAnsi="Times New Roman"/>
        </w:rPr>
        <w:t>Τη μέριμνα για την αναβάθμιση της ναυτικής εκπαίδευσης και επιμόρφωση των ναυτικών με την προώθηση ενεργειών και δράσεων που στοχεύουν στην αναβάθμιση των παρεχόμενων εκπαιδευτ</w:t>
      </w:r>
      <w:r w:rsidRPr="00C654D0">
        <w:rPr>
          <w:rFonts w:ascii="Times New Roman" w:hAnsi="Times New Roman"/>
        </w:rPr>
        <w:t>ι</w:t>
      </w:r>
      <w:r w:rsidRPr="00C654D0">
        <w:rPr>
          <w:rFonts w:ascii="Times New Roman" w:hAnsi="Times New Roman"/>
        </w:rPr>
        <w:t>κών υπηρεσιών, στη βελτίωση των διοικητικών λειτουργιών των Σχολών Εμπορικού Ναυτικού, στην αναβάθμιση της υλικοτεχνικής υποδομής και του εκπαιδευτικού εξοπλισμού και την ενίσχ</w:t>
      </w:r>
      <w:r w:rsidRPr="00C654D0">
        <w:rPr>
          <w:rFonts w:ascii="Times New Roman" w:hAnsi="Times New Roman"/>
        </w:rPr>
        <w:t>υ</w:t>
      </w:r>
      <w:r w:rsidRPr="00C654D0">
        <w:rPr>
          <w:rFonts w:ascii="Times New Roman" w:hAnsi="Times New Roman"/>
        </w:rPr>
        <w:t>ση των σπουδαστών των Ακαδημιών Εμπορικού Ναυτικού.</w:t>
      </w:r>
    </w:p>
    <w:p w:rsidR="00C654D0" w:rsidRPr="00C654D0" w:rsidRDefault="00C654D0" w:rsidP="00C654D0">
      <w:pPr>
        <w:pStyle w:val="af3"/>
        <w:numPr>
          <w:ilvl w:val="0"/>
          <w:numId w:val="28"/>
        </w:numPr>
        <w:tabs>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t>Την επιμόρφωση και κατάρτιση σε Μηχανικούς του Εμπορικού Ναυτικού με την υλοποίηση συ</w:t>
      </w:r>
      <w:r w:rsidRPr="00C654D0">
        <w:rPr>
          <w:rFonts w:ascii="Times New Roman" w:hAnsi="Times New Roman"/>
        </w:rPr>
        <w:t>γ</w:t>
      </w:r>
      <w:r w:rsidRPr="00C654D0">
        <w:rPr>
          <w:rFonts w:ascii="Times New Roman" w:hAnsi="Times New Roman"/>
        </w:rPr>
        <w:t>χρηματοδοτούμενων πράξεων για την κατάρτιση ανέργων ναυτικών και την παροχή επαγγελματ</w:t>
      </w:r>
      <w:r w:rsidRPr="00C654D0">
        <w:rPr>
          <w:rFonts w:ascii="Times New Roman" w:hAnsi="Times New Roman"/>
        </w:rPr>
        <w:t>ι</w:t>
      </w:r>
      <w:r w:rsidRPr="00C654D0">
        <w:rPr>
          <w:rFonts w:ascii="Times New Roman" w:hAnsi="Times New Roman"/>
        </w:rPr>
        <w:t>κής πιστοποίησης, με στόχο τη βελτίωση της συνεχιζόμενης εκπαίδευσης για τη δημιουργία κ</w:t>
      </w:r>
      <w:r w:rsidRPr="00C654D0">
        <w:rPr>
          <w:rFonts w:ascii="Times New Roman" w:hAnsi="Times New Roman"/>
        </w:rPr>
        <w:t>α</w:t>
      </w:r>
      <w:r w:rsidRPr="00C654D0">
        <w:rPr>
          <w:rFonts w:ascii="Times New Roman" w:hAnsi="Times New Roman"/>
        </w:rPr>
        <w:t xml:space="preserve">τάλληλων στελεχών Εμπορικού Ναυτικού. </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Την αναβάθμιση των ακτοπλοϊκών υπηρεσιών καθώς και των υπηρεσιών θαλασσίου τουρισμού με δράσεις που στοχεύουν στην ανάπτυξη της κρουαζιέρας και του yachting.</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Τον σχεδιασμό και την εφαρμογή εθνικής λιμενικής πολιτικής, με στόχο την ανάπτυξη της λιμεν</w:t>
      </w:r>
      <w:r w:rsidRPr="00C654D0">
        <w:rPr>
          <w:sz w:val="22"/>
          <w:szCs w:val="22"/>
        </w:rPr>
        <w:t>ι</w:t>
      </w:r>
      <w:r w:rsidRPr="00C654D0">
        <w:rPr>
          <w:sz w:val="22"/>
          <w:szCs w:val="22"/>
        </w:rPr>
        <w:t>κής υποδομής στην Ελλάδα, την ενίσχυση του ρόλου των ελληνικών λιμένων στο εθνικό και περ</w:t>
      </w:r>
      <w:r w:rsidRPr="00C654D0">
        <w:rPr>
          <w:sz w:val="22"/>
          <w:szCs w:val="22"/>
        </w:rPr>
        <w:t>ι</w:t>
      </w:r>
      <w:r w:rsidRPr="00C654D0">
        <w:rPr>
          <w:sz w:val="22"/>
          <w:szCs w:val="22"/>
        </w:rPr>
        <w:t>φερειακό διεθνές μεταφορικό σύστημα, και την αναβάθμιση του επιπέδου των παρεχόμενων λιμ</w:t>
      </w:r>
      <w:r w:rsidRPr="00C654D0">
        <w:rPr>
          <w:sz w:val="22"/>
          <w:szCs w:val="22"/>
        </w:rPr>
        <w:t>ε</w:t>
      </w:r>
      <w:r w:rsidRPr="00C654D0">
        <w:rPr>
          <w:sz w:val="22"/>
          <w:szCs w:val="22"/>
        </w:rPr>
        <w:t>νικών υπηρεσιών προς τους χρήστες, με την αξιοποίηση χρηματοδοτικών μηχα</w:t>
      </w:r>
      <w:r>
        <w:rPr>
          <w:sz w:val="22"/>
          <w:szCs w:val="22"/>
        </w:rPr>
        <w:t>νισμών της Ε</w:t>
      </w:r>
      <w:r w:rsidRPr="00C654D0">
        <w:rPr>
          <w:sz w:val="22"/>
          <w:szCs w:val="22"/>
        </w:rPr>
        <w:t xml:space="preserve">Ε, του Ευρωπαϊκού Ταμείου Στρατηγικών Επενδύσεων </w:t>
      </w:r>
      <w:r w:rsidRPr="00C654D0">
        <w:rPr>
          <w:sz w:val="22"/>
          <w:szCs w:val="22"/>
          <w:lang w:val="en-US"/>
        </w:rPr>
        <w:t>EFSI</w:t>
      </w:r>
      <w:r w:rsidRPr="00C654D0">
        <w:rPr>
          <w:sz w:val="22"/>
          <w:szCs w:val="22"/>
        </w:rPr>
        <w:t xml:space="preserve"> και άλλων χρηματοδοτικών εργαλείων για επενδύσεις βελτίωσης και ανάπτυξης στους ελληνικούς λιμένες. </w:t>
      </w:r>
    </w:p>
    <w:p w:rsidR="00C654D0" w:rsidRPr="00C654D0" w:rsidRDefault="00C654D0" w:rsidP="00C654D0">
      <w:pPr>
        <w:pStyle w:val="af3"/>
        <w:numPr>
          <w:ilvl w:val="0"/>
          <w:numId w:val="30"/>
        </w:numPr>
        <w:shd w:val="clear" w:color="auto" w:fill="FFFFFF"/>
        <w:tabs>
          <w:tab w:val="clear" w:pos="720"/>
          <w:tab w:val="left" w:pos="284"/>
        </w:tabs>
        <w:spacing w:after="0" w:line="240" w:lineRule="auto"/>
        <w:ind w:left="284" w:hanging="284"/>
        <w:contextualSpacing w:val="0"/>
        <w:jc w:val="both"/>
        <w:rPr>
          <w:rFonts w:ascii="Times New Roman" w:hAnsi="Times New Roman"/>
        </w:rPr>
      </w:pPr>
      <w:r w:rsidRPr="00C654D0">
        <w:rPr>
          <w:rFonts w:ascii="Times New Roman" w:hAnsi="Times New Roman"/>
        </w:rPr>
        <w:lastRenderedPageBreak/>
        <w:t>Την κατάρτιση και εφαρμογή Σχεδίων Παραλαβής και Διαχείρισης Αποβλήτων που παράγονται από πλοία.</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Tην αξιοποίηση της περι</w:t>
      </w:r>
      <w:r>
        <w:rPr>
          <w:sz w:val="22"/>
          <w:szCs w:val="22"/>
        </w:rPr>
        <w:t>ουσίας των Οργανισμών Λιμένων Α</w:t>
      </w:r>
      <w:r w:rsidRPr="00C654D0">
        <w:rPr>
          <w:sz w:val="22"/>
          <w:szCs w:val="22"/>
        </w:rPr>
        <w:t>Ε και των Δημοτικών Λιμενικών Τ</w:t>
      </w:r>
      <w:r w:rsidRPr="00C654D0">
        <w:rPr>
          <w:sz w:val="22"/>
          <w:szCs w:val="22"/>
        </w:rPr>
        <w:t>α</w:t>
      </w:r>
      <w:r w:rsidRPr="00C654D0">
        <w:rPr>
          <w:sz w:val="22"/>
          <w:szCs w:val="22"/>
        </w:rPr>
        <w:t>μείων.</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 xml:space="preserve">Τη διευθέτηση ζητημάτων για την εκμετάλλευση των χερσαίων χώρων της ζώνης Λιμένα. </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Τη διαφύλαξη της εδαφικής συνοχής και τη διασύνδεση μεταξύ των νησιωτικών περιοχών και της ενδοχώρας, μέσω ενός αποτελεσματικού συστήματος ακτοπλοϊκών συγκοινωνιών, προκειμένου να ενισχυθεί το αίσθημα ασφάλειας των κατοίκων και κοινωνικής συνοχής των νησιών και να δι</w:t>
      </w:r>
      <w:r w:rsidRPr="00C654D0">
        <w:rPr>
          <w:sz w:val="22"/>
          <w:szCs w:val="22"/>
        </w:rPr>
        <w:t>α</w:t>
      </w:r>
      <w:r w:rsidRPr="00C654D0">
        <w:rPr>
          <w:sz w:val="22"/>
          <w:szCs w:val="22"/>
        </w:rPr>
        <w:t>σφαλιστεί η ισότιμη οικονομική ανάπτυξη των νησιών.</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Την κάλυψη αναγκών υδροδότησης των νησιών και την ενίσχυση των υφιστάμενων μονάδων αφ</w:t>
      </w:r>
      <w:r w:rsidRPr="00C654D0">
        <w:rPr>
          <w:sz w:val="22"/>
          <w:szCs w:val="22"/>
        </w:rPr>
        <w:t>α</w:t>
      </w:r>
      <w:r w:rsidRPr="00C654D0">
        <w:rPr>
          <w:sz w:val="22"/>
          <w:szCs w:val="22"/>
        </w:rPr>
        <w:t>λάτωσης στα νησιά.</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Την αποτελεσματική εφαρμογή των διατάξεων ασφαλείας για πλοία και λιμάνια.</w:t>
      </w:r>
    </w:p>
    <w:p w:rsidR="00C654D0" w:rsidRPr="00C654D0" w:rsidRDefault="00C654D0" w:rsidP="00C654D0">
      <w:pPr>
        <w:numPr>
          <w:ilvl w:val="0"/>
          <w:numId w:val="30"/>
        </w:numPr>
        <w:tabs>
          <w:tab w:val="clear" w:pos="720"/>
          <w:tab w:val="left" w:pos="284"/>
        </w:tabs>
        <w:autoSpaceDE w:val="0"/>
        <w:ind w:left="284" w:hanging="284"/>
        <w:jc w:val="both"/>
        <w:rPr>
          <w:sz w:val="22"/>
          <w:szCs w:val="22"/>
        </w:rPr>
      </w:pPr>
      <w:r w:rsidRPr="00C654D0">
        <w:rPr>
          <w:sz w:val="22"/>
          <w:szCs w:val="22"/>
        </w:rPr>
        <w:t>Τον εκσυγχρονισμό της Πλοηγικής Υπηρεσίας, με σκοπό την παροχή προηγμένων ψηφιακών υπ</w:t>
      </w:r>
      <w:r w:rsidRPr="00C654D0">
        <w:rPr>
          <w:sz w:val="22"/>
          <w:szCs w:val="22"/>
        </w:rPr>
        <w:t>η</w:t>
      </w:r>
      <w:r w:rsidRPr="00C654D0">
        <w:rPr>
          <w:sz w:val="22"/>
          <w:szCs w:val="22"/>
        </w:rPr>
        <w:t>ρεσιών σε όλες τις ναυτιλιακές επιχειρήσεις</w:t>
      </w:r>
      <w:r>
        <w:rPr>
          <w:sz w:val="22"/>
          <w:szCs w:val="22"/>
        </w:rPr>
        <w:t xml:space="preserve"> </w:t>
      </w:r>
      <w:r w:rsidRPr="00C654D0">
        <w:rPr>
          <w:sz w:val="22"/>
          <w:szCs w:val="22"/>
        </w:rPr>
        <w:t xml:space="preserve">που εμπλέκονται στις διαδικασίες πλοήγησης. </w:t>
      </w:r>
    </w:p>
    <w:p w:rsidR="00C654D0" w:rsidRPr="00C654D0" w:rsidRDefault="00C654D0" w:rsidP="00C654D0">
      <w:pPr>
        <w:numPr>
          <w:ilvl w:val="0"/>
          <w:numId w:val="30"/>
        </w:numPr>
        <w:tabs>
          <w:tab w:val="clear" w:pos="720"/>
          <w:tab w:val="left" w:pos="284"/>
        </w:tabs>
        <w:autoSpaceDE w:val="0"/>
        <w:ind w:left="284" w:hanging="284"/>
        <w:jc w:val="both"/>
        <w:rPr>
          <w:sz w:val="22"/>
          <w:szCs w:val="22"/>
        </w:rPr>
      </w:pPr>
      <w:r w:rsidRPr="00C654D0">
        <w:rPr>
          <w:sz w:val="22"/>
          <w:szCs w:val="22"/>
        </w:rPr>
        <w:t>Την αναδιαμόρφωση του πλαισίου διενέργειας επιθεωρήσεων και τον μετασχηματισμό του Κλ</w:t>
      </w:r>
      <w:r w:rsidRPr="00C654D0">
        <w:rPr>
          <w:sz w:val="22"/>
          <w:szCs w:val="22"/>
        </w:rPr>
        <w:t>ά</w:t>
      </w:r>
      <w:r w:rsidRPr="00C654D0">
        <w:rPr>
          <w:sz w:val="22"/>
          <w:szCs w:val="22"/>
        </w:rPr>
        <w:t xml:space="preserve">δου Επιθεωρήσεων Πλοίων σε έναν αποτελεσματικό εποπτικό φορέα των Εξουσιοδοτημένων </w:t>
      </w:r>
      <w:r w:rsidRPr="00C654D0">
        <w:rPr>
          <w:sz w:val="22"/>
          <w:szCs w:val="22"/>
        </w:rPr>
        <w:t>Α</w:t>
      </w:r>
      <w:r w:rsidRPr="00C654D0">
        <w:rPr>
          <w:sz w:val="22"/>
          <w:szCs w:val="22"/>
        </w:rPr>
        <w:t>ναγνωρισμένων Οργανισμών (Νηογνώμονες).</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Την προστασία και διαχείριση των θαλασσίων συνόρων της χώρας μας, σε συνάρτηση με τις πρ</w:t>
      </w:r>
      <w:r w:rsidRPr="00C654D0">
        <w:rPr>
          <w:sz w:val="22"/>
          <w:szCs w:val="22"/>
        </w:rPr>
        <w:t>ο</w:t>
      </w:r>
      <w:r w:rsidRPr="00C654D0">
        <w:rPr>
          <w:sz w:val="22"/>
          <w:szCs w:val="22"/>
        </w:rPr>
        <w:t xml:space="preserve">σφυγικές και μεταναστευτικές ροές που εντοπίζονται σε καθημερινή βάση στα νησιά του Νότιο Ανατολικού Αιγαίου. </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Την υποστήριξη της Ευρωπαϊκής στρατηγικής για ολοκληρωμένη διαχείριση συνόρων, μέσω της ανάπτυξης του Εθνικού Συστήματος Ολοκληρωμένης Θαλάσσιας Επιτήρησης (ΕΣΟΘΕ) και της αξιοποίησης πόρων του Ευρωπαϊκού Ταμείου Εσωτερικής Ασφάλειας.</w:t>
      </w:r>
    </w:p>
    <w:p w:rsidR="00C654D0" w:rsidRPr="00C654D0" w:rsidRDefault="00C654D0" w:rsidP="00C654D0">
      <w:pPr>
        <w:numPr>
          <w:ilvl w:val="0"/>
          <w:numId w:val="30"/>
        </w:numPr>
        <w:tabs>
          <w:tab w:val="clear" w:pos="720"/>
          <w:tab w:val="left" w:pos="284"/>
        </w:tabs>
        <w:autoSpaceDE w:val="0"/>
        <w:ind w:left="284" w:hanging="284"/>
        <w:jc w:val="both"/>
        <w:rPr>
          <w:sz w:val="22"/>
          <w:szCs w:val="22"/>
        </w:rPr>
      </w:pPr>
      <w:r w:rsidRPr="00C654D0">
        <w:rPr>
          <w:sz w:val="22"/>
          <w:szCs w:val="22"/>
        </w:rPr>
        <w:t>Την προστασ</w:t>
      </w:r>
      <w:bookmarkStart w:id="0" w:name="_GoBack"/>
      <w:bookmarkEnd w:id="0"/>
      <w:r w:rsidRPr="00C654D0">
        <w:rPr>
          <w:sz w:val="22"/>
          <w:szCs w:val="22"/>
        </w:rPr>
        <w:t>ία του θαλάσσιου περιβάλλοντος και την ασφάλεια της ανθρώπινης ζωής στη θάλα</w:t>
      </w:r>
      <w:r w:rsidRPr="00C654D0">
        <w:rPr>
          <w:sz w:val="22"/>
          <w:szCs w:val="22"/>
        </w:rPr>
        <w:t>σ</w:t>
      </w:r>
      <w:r w:rsidRPr="00C654D0">
        <w:rPr>
          <w:sz w:val="22"/>
          <w:szCs w:val="22"/>
        </w:rPr>
        <w:t>σα.</w:t>
      </w:r>
    </w:p>
    <w:p w:rsidR="00C654D0" w:rsidRPr="00C654D0" w:rsidRDefault="00C654D0" w:rsidP="00C654D0">
      <w:pPr>
        <w:numPr>
          <w:ilvl w:val="0"/>
          <w:numId w:val="30"/>
        </w:numPr>
        <w:tabs>
          <w:tab w:val="clear" w:pos="720"/>
          <w:tab w:val="left" w:pos="284"/>
        </w:tabs>
        <w:ind w:left="284" w:hanging="284"/>
        <w:jc w:val="both"/>
        <w:rPr>
          <w:sz w:val="22"/>
          <w:szCs w:val="22"/>
        </w:rPr>
      </w:pPr>
      <w:r w:rsidRPr="00C654D0">
        <w:rPr>
          <w:sz w:val="22"/>
          <w:szCs w:val="22"/>
        </w:rPr>
        <w:t>Την αναβάθμιση των συστημάτων επικοινωνιών, δορυφορικού εντοπισμού και τη διασφάλιση π</w:t>
      </w:r>
      <w:r w:rsidRPr="00C654D0">
        <w:rPr>
          <w:sz w:val="22"/>
          <w:szCs w:val="22"/>
        </w:rPr>
        <w:t>α</w:t>
      </w:r>
      <w:r w:rsidRPr="00C654D0">
        <w:rPr>
          <w:sz w:val="22"/>
          <w:szCs w:val="22"/>
        </w:rPr>
        <w:t>ροχής υπηρεσιών του Παγκόσμιου Ναυ</w:t>
      </w:r>
      <w:r>
        <w:rPr>
          <w:sz w:val="22"/>
          <w:szCs w:val="22"/>
        </w:rPr>
        <w:t>τιλιακού Συστήματος Κινδύνου &amp; Α</w:t>
      </w:r>
      <w:r w:rsidRPr="00C654D0">
        <w:rPr>
          <w:sz w:val="22"/>
          <w:szCs w:val="22"/>
        </w:rPr>
        <w:t>σφάλειας, με σκοπό την έρευν</w:t>
      </w:r>
      <w:r>
        <w:rPr>
          <w:sz w:val="22"/>
          <w:szCs w:val="22"/>
        </w:rPr>
        <w:t>α και διάσωση και την ασφάλεια ν</w:t>
      </w:r>
      <w:r w:rsidRPr="00C654D0">
        <w:rPr>
          <w:sz w:val="22"/>
          <w:szCs w:val="22"/>
        </w:rPr>
        <w:t xml:space="preserve">αυσιπλοΐας. </w:t>
      </w:r>
    </w:p>
    <w:p w:rsidR="00C654D0" w:rsidRPr="00BD513F" w:rsidRDefault="00C654D0" w:rsidP="00C654D0">
      <w:pPr>
        <w:pStyle w:val="af3"/>
        <w:ind w:left="0"/>
        <w:jc w:val="both"/>
        <w:rPr>
          <w:sz w:val="24"/>
          <w:szCs w:val="24"/>
        </w:rPr>
      </w:pPr>
    </w:p>
    <w:p w:rsidR="008F230E" w:rsidRPr="007C27DD" w:rsidRDefault="008F230E" w:rsidP="00AD3469">
      <w:pPr>
        <w:suppressAutoHyphens/>
        <w:jc w:val="both"/>
        <w:rPr>
          <w:b/>
          <w:bCs/>
          <w:color w:val="000099"/>
          <w:sz w:val="20"/>
          <w:szCs w:val="22"/>
        </w:rPr>
      </w:pPr>
    </w:p>
    <w:sectPr w:rsidR="008F230E" w:rsidRPr="007C27DD" w:rsidSect="00F6539E">
      <w:headerReference w:type="even" r:id="rId8"/>
      <w:headerReference w:type="default" r:id="rId9"/>
      <w:footerReference w:type="even" r:id="rId10"/>
      <w:footerReference w:type="default" r:id="rId11"/>
      <w:type w:val="continuous"/>
      <w:pgSz w:w="11906" w:h="16838" w:code="9"/>
      <w:pgMar w:top="1418" w:right="1247" w:bottom="1418" w:left="1588" w:header="709" w:footer="709" w:gutter="0"/>
      <w:pgNumType w:start="3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CE" w:rsidRDefault="00F541CE">
      <w:r>
        <w:separator/>
      </w:r>
    </w:p>
  </w:endnote>
  <w:endnote w:type="continuationSeparator" w:id="0">
    <w:p w:rsidR="00F541CE" w:rsidRDefault="00F541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Times">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Times New (W1)">
    <w:altName w:val="Times New Roman"/>
    <w:panose1 w:val="02020603050405020304"/>
    <w:charset w:val="A1"/>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FB" w:rsidRPr="002429DD" w:rsidRDefault="008B3A70" w:rsidP="00915125">
    <w:pPr>
      <w:pStyle w:val="a5"/>
      <w:jc w:val="both"/>
      <w:rPr>
        <w:color w:val="333333"/>
        <w:lang w:val="en-US"/>
      </w:rPr>
    </w:pPr>
    <w:r w:rsidRPr="00715F2C">
      <w:rPr>
        <w:rStyle w:val="a6"/>
        <w:b/>
        <w:sz w:val="28"/>
      </w:rPr>
      <w:fldChar w:fldCharType="begin"/>
    </w:r>
    <w:r w:rsidR="00C61DFB" w:rsidRPr="00715F2C">
      <w:rPr>
        <w:rStyle w:val="a6"/>
        <w:b/>
        <w:sz w:val="28"/>
      </w:rPr>
      <w:instrText xml:space="preserve"> PAGE </w:instrText>
    </w:r>
    <w:r w:rsidRPr="00715F2C">
      <w:rPr>
        <w:rStyle w:val="a6"/>
        <w:b/>
        <w:sz w:val="28"/>
      </w:rPr>
      <w:fldChar w:fldCharType="separate"/>
    </w:r>
    <w:r w:rsidR="0040008E">
      <w:rPr>
        <w:rStyle w:val="a6"/>
        <w:b/>
        <w:noProof/>
        <w:sz w:val="28"/>
      </w:rPr>
      <w:t>42</w:t>
    </w:r>
    <w:r w:rsidRPr="00715F2C">
      <w:rPr>
        <w:rStyle w:val="a6"/>
        <w:b/>
        <w:sz w:val="28"/>
      </w:rPr>
      <w:fldChar w:fldCharType="end"/>
    </w:r>
    <w:r w:rsidR="00C61DFB">
      <w:rPr>
        <w:rStyle w:val="a6"/>
        <w:b/>
        <w:color w:val="000080"/>
        <w:sz w:val="28"/>
      </w:rPr>
      <w:t xml:space="preserve">  </w:t>
    </w:r>
    <w:r w:rsidR="00C61DFB" w:rsidRPr="008857CA">
      <w:rPr>
        <w:rFonts w:ascii="Arial Narrow" w:hAnsi="Arial Narrow"/>
        <w:color w:val="333333"/>
        <w:sz w:val="22"/>
      </w:rPr>
      <w:t>ΚΡΑΤΙΚΟΣ ΠΡΟΫΠΟΛΟΓΙΣΜΟΣ 20</w:t>
    </w:r>
    <w:r w:rsidR="00C61DFB">
      <w:rPr>
        <w:rFonts w:ascii="Arial Narrow" w:hAnsi="Arial Narrow"/>
        <w:color w:val="333333"/>
        <w:sz w:val="22"/>
      </w:rPr>
      <w:t>1</w:t>
    </w:r>
    <w:r w:rsidR="00C61DFB">
      <w:rPr>
        <w:rFonts w:ascii="Arial Narrow" w:hAnsi="Arial Narrow"/>
        <w:color w:val="333333"/>
        <w:sz w:val="22"/>
        <w:lang w:val="en-US"/>
      </w:rPr>
      <w:t>8</w:t>
    </w:r>
  </w:p>
  <w:p w:rsidR="00C61DFB" w:rsidRDefault="00C61D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FB" w:rsidRDefault="00C61DFB" w:rsidP="00915125">
    <w:pPr>
      <w:pStyle w:val="a5"/>
      <w:jc w:val="right"/>
    </w:pPr>
    <w:r>
      <w:rPr>
        <w:rFonts w:ascii="Arial Narrow" w:hAnsi="Arial Narrow"/>
        <w:color w:val="333333"/>
        <w:sz w:val="22"/>
      </w:rPr>
      <w:t>ΚΡΑΤΙΚΟΣ ΠΡΟΫΠΟΛΟΓΙΣΜΟΣ 201</w:t>
    </w:r>
    <w:r>
      <w:rPr>
        <w:rFonts w:ascii="Arial Narrow" w:hAnsi="Arial Narrow"/>
        <w:color w:val="333333"/>
        <w:sz w:val="22"/>
        <w:lang w:val="en-US"/>
      </w:rPr>
      <w:t>8</w:t>
    </w:r>
    <w:r>
      <w:rPr>
        <w:rFonts w:ascii="Arial Narrow" w:hAnsi="Arial Narrow"/>
        <w:color w:val="333333"/>
        <w:sz w:val="22"/>
      </w:rPr>
      <w:t xml:space="preserve"> </w:t>
    </w:r>
    <w:r w:rsidRPr="008857CA">
      <w:rPr>
        <w:rFonts w:ascii="Arial Narrow" w:hAnsi="Arial Narrow"/>
        <w:color w:val="333333"/>
        <w:sz w:val="22"/>
      </w:rPr>
      <w:t xml:space="preserve">  </w:t>
    </w:r>
    <w:r w:rsidR="008B3A70" w:rsidRPr="00715F2C">
      <w:rPr>
        <w:rStyle w:val="a6"/>
        <w:b/>
        <w:sz w:val="28"/>
      </w:rPr>
      <w:fldChar w:fldCharType="begin"/>
    </w:r>
    <w:r w:rsidRPr="00715F2C">
      <w:rPr>
        <w:rStyle w:val="a6"/>
        <w:b/>
        <w:sz w:val="28"/>
      </w:rPr>
      <w:instrText xml:space="preserve"> PAGE </w:instrText>
    </w:r>
    <w:r w:rsidR="008B3A70" w:rsidRPr="00715F2C">
      <w:rPr>
        <w:rStyle w:val="a6"/>
        <w:b/>
        <w:sz w:val="28"/>
      </w:rPr>
      <w:fldChar w:fldCharType="separate"/>
    </w:r>
    <w:r w:rsidR="0040008E">
      <w:rPr>
        <w:rStyle w:val="a6"/>
        <w:b/>
        <w:noProof/>
        <w:sz w:val="28"/>
      </w:rPr>
      <w:t>41</w:t>
    </w:r>
    <w:r w:rsidR="008B3A70" w:rsidRPr="00715F2C">
      <w:rPr>
        <w:rStyle w:val="a6"/>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CE" w:rsidRDefault="00F541CE">
      <w:r>
        <w:separator/>
      </w:r>
    </w:p>
  </w:footnote>
  <w:footnote w:type="continuationSeparator" w:id="0">
    <w:p w:rsidR="00F541CE" w:rsidRDefault="00F54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FB" w:rsidRPr="00D40E4A" w:rsidRDefault="00C61DFB" w:rsidP="00915125">
    <w:pPr>
      <w:pStyle w:val="a4"/>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 xml:space="preserve">ΚΕΦΑΛΑΙΟ 2   </w:t>
    </w:r>
  </w:p>
  <w:p w:rsidR="00C61DFB" w:rsidRDefault="00C61DF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FB" w:rsidRPr="00D40E4A" w:rsidRDefault="00C61DFB" w:rsidP="00915125">
    <w:pPr>
      <w:pStyle w:val="a4"/>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 xml:space="preserve">ΚΕΦΑΛΑΙΟ 2   </w:t>
    </w:r>
  </w:p>
  <w:p w:rsidR="00C61DFB" w:rsidRDefault="00C61D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9"/>
    <w:lvl w:ilvl="0">
      <w:start w:val="1"/>
      <w:numFmt w:val="bullet"/>
      <w:lvlText w:val=""/>
      <w:lvlJc w:val="left"/>
      <w:pPr>
        <w:tabs>
          <w:tab w:val="num" w:pos="0"/>
        </w:tabs>
        <w:ind w:left="1069" w:hanging="360"/>
      </w:pPr>
      <w:rPr>
        <w:rFonts w:ascii="Wingdings" w:hAnsi="Wingdings"/>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
    <w:nsid w:val="00000003"/>
    <w:multiLevelType w:val="multilevel"/>
    <w:tmpl w:val="00000003"/>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3731526"/>
    <w:multiLevelType w:val="hybridMultilevel"/>
    <w:tmpl w:val="26585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A478E9"/>
    <w:multiLevelType w:val="hybridMultilevel"/>
    <w:tmpl w:val="B48872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C00659"/>
    <w:multiLevelType w:val="hybridMultilevel"/>
    <w:tmpl w:val="D2F69E44"/>
    <w:lvl w:ilvl="0" w:tplc="07909414">
      <w:start w:val="1"/>
      <w:numFmt w:val="bullet"/>
      <w:lvlText w:val=""/>
      <w:lvlJc w:val="left"/>
      <w:pPr>
        <w:ind w:left="720" w:hanging="360"/>
      </w:pPr>
      <w:rPr>
        <w:rFonts w:ascii="Symbol" w:hAnsi="Symbol" w:hint="default"/>
        <w:b w:val="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B224F07"/>
    <w:multiLevelType w:val="hybridMultilevel"/>
    <w:tmpl w:val="6AF6C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CC817A1"/>
    <w:multiLevelType w:val="hybridMultilevel"/>
    <w:tmpl w:val="D98C8B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3A29BF"/>
    <w:multiLevelType w:val="hybridMultilevel"/>
    <w:tmpl w:val="41A26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1B19CC"/>
    <w:multiLevelType w:val="hybridMultilevel"/>
    <w:tmpl w:val="1D4AE76E"/>
    <w:lvl w:ilvl="0" w:tplc="EDF2EAE8">
      <w:start w:val="2"/>
      <w:numFmt w:val="decimal"/>
      <w:lvlText w:val="%1."/>
      <w:lvlJc w:val="left"/>
      <w:pPr>
        <w:ind w:left="502" w:hanging="360"/>
      </w:pPr>
      <w:rPr>
        <w:rFonts w:hint="default"/>
        <w:b/>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17E97A03"/>
    <w:multiLevelType w:val="hybridMultilevel"/>
    <w:tmpl w:val="16A0669E"/>
    <w:lvl w:ilvl="0" w:tplc="33908F06">
      <w:start w:val="1"/>
      <w:numFmt w:val="bullet"/>
      <w:pStyle w:val="a"/>
      <w:lvlText w:val="-"/>
      <w:lvlJc w:val="left"/>
      <w:pPr>
        <w:tabs>
          <w:tab w:val="num" w:pos="-20160"/>
        </w:tabs>
        <w:ind w:left="-20160" w:hanging="360"/>
      </w:pPr>
      <w:rPr>
        <w:rFonts w:ascii="Tahoma" w:hAnsi="Tahoma" w:hint="default"/>
      </w:rPr>
    </w:lvl>
    <w:lvl w:ilvl="1" w:tplc="04080019">
      <w:start w:val="1"/>
      <w:numFmt w:val="bullet"/>
      <w:lvlText w:val="o"/>
      <w:lvlJc w:val="left"/>
      <w:pPr>
        <w:tabs>
          <w:tab w:val="num" w:pos="-19980"/>
        </w:tabs>
        <w:ind w:left="-19980" w:hanging="360"/>
      </w:pPr>
      <w:rPr>
        <w:rFonts w:ascii="Courier New" w:hAnsi="Courier New" w:cs="Courier New" w:hint="default"/>
      </w:rPr>
    </w:lvl>
    <w:lvl w:ilvl="2" w:tplc="0408001B">
      <w:start w:val="1"/>
      <w:numFmt w:val="bullet"/>
      <w:lvlText w:val=""/>
      <w:lvlJc w:val="left"/>
      <w:pPr>
        <w:tabs>
          <w:tab w:val="num" w:pos="-19260"/>
        </w:tabs>
        <w:ind w:left="-19260" w:hanging="360"/>
      </w:pPr>
      <w:rPr>
        <w:rFonts w:ascii="Wingdings" w:hAnsi="Wingdings" w:hint="default"/>
      </w:rPr>
    </w:lvl>
    <w:lvl w:ilvl="3" w:tplc="04080001">
      <w:start w:val="1"/>
      <w:numFmt w:val="bullet"/>
      <w:lvlText w:val=""/>
      <w:lvlJc w:val="left"/>
      <w:pPr>
        <w:tabs>
          <w:tab w:val="num" w:pos="-18540"/>
        </w:tabs>
        <w:ind w:left="-18540" w:hanging="360"/>
      </w:pPr>
      <w:rPr>
        <w:rFonts w:ascii="Symbol" w:hAnsi="Symbol" w:hint="default"/>
      </w:rPr>
    </w:lvl>
    <w:lvl w:ilvl="4" w:tplc="04080019">
      <w:start w:val="1"/>
      <w:numFmt w:val="bullet"/>
      <w:lvlText w:val="o"/>
      <w:lvlJc w:val="left"/>
      <w:pPr>
        <w:tabs>
          <w:tab w:val="num" w:pos="-17820"/>
        </w:tabs>
        <w:ind w:left="-17820" w:hanging="360"/>
      </w:pPr>
      <w:rPr>
        <w:rFonts w:ascii="Courier New" w:hAnsi="Courier New" w:cs="Courier New" w:hint="default"/>
      </w:rPr>
    </w:lvl>
    <w:lvl w:ilvl="5" w:tplc="0408001B">
      <w:start w:val="1"/>
      <w:numFmt w:val="bullet"/>
      <w:lvlText w:val=""/>
      <w:lvlJc w:val="left"/>
      <w:pPr>
        <w:tabs>
          <w:tab w:val="num" w:pos="-17100"/>
        </w:tabs>
        <w:ind w:left="-17100" w:hanging="360"/>
      </w:pPr>
      <w:rPr>
        <w:rFonts w:ascii="Wingdings" w:hAnsi="Wingdings" w:hint="default"/>
      </w:rPr>
    </w:lvl>
    <w:lvl w:ilvl="6" w:tplc="0408000F">
      <w:start w:val="1"/>
      <w:numFmt w:val="bullet"/>
      <w:lvlText w:val=""/>
      <w:lvlJc w:val="left"/>
      <w:pPr>
        <w:tabs>
          <w:tab w:val="num" w:pos="-16380"/>
        </w:tabs>
        <w:ind w:left="-16380" w:hanging="360"/>
      </w:pPr>
      <w:rPr>
        <w:rFonts w:ascii="Symbol" w:hAnsi="Symbol" w:hint="default"/>
      </w:rPr>
    </w:lvl>
    <w:lvl w:ilvl="7" w:tplc="04080019">
      <w:start w:val="1"/>
      <w:numFmt w:val="bullet"/>
      <w:lvlText w:val="o"/>
      <w:lvlJc w:val="left"/>
      <w:pPr>
        <w:tabs>
          <w:tab w:val="num" w:pos="-15660"/>
        </w:tabs>
        <w:ind w:left="-15660" w:hanging="360"/>
      </w:pPr>
      <w:rPr>
        <w:rFonts w:ascii="Courier New" w:hAnsi="Courier New" w:cs="Courier New" w:hint="default"/>
      </w:rPr>
    </w:lvl>
    <w:lvl w:ilvl="8" w:tplc="0408001B">
      <w:start w:val="1"/>
      <w:numFmt w:val="bullet"/>
      <w:lvlText w:val=""/>
      <w:lvlJc w:val="left"/>
      <w:pPr>
        <w:tabs>
          <w:tab w:val="num" w:pos="-14940"/>
        </w:tabs>
        <w:ind w:left="-14940" w:hanging="360"/>
      </w:pPr>
      <w:rPr>
        <w:rFonts w:ascii="Wingdings" w:hAnsi="Wingdings" w:hint="default"/>
      </w:rPr>
    </w:lvl>
  </w:abstractNum>
  <w:abstractNum w:abstractNumId="11">
    <w:nsid w:val="245100A3"/>
    <w:multiLevelType w:val="hybridMultilevel"/>
    <w:tmpl w:val="0A362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4E64DBB"/>
    <w:multiLevelType w:val="hybridMultilevel"/>
    <w:tmpl w:val="D4740F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01C5E99"/>
    <w:multiLevelType w:val="hybridMultilevel"/>
    <w:tmpl w:val="91FCD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4F4967"/>
    <w:multiLevelType w:val="hybridMultilevel"/>
    <w:tmpl w:val="1230F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9F77958"/>
    <w:multiLevelType w:val="hybridMultilevel"/>
    <w:tmpl w:val="4FB09E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C87D21"/>
    <w:multiLevelType w:val="hybridMultilevel"/>
    <w:tmpl w:val="AA62EA9C"/>
    <w:lvl w:ilvl="0" w:tplc="821AAF18">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1BF6CF5"/>
    <w:multiLevelType w:val="hybridMultilevel"/>
    <w:tmpl w:val="86FCDD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8">
    <w:nsid w:val="44EE1787"/>
    <w:multiLevelType w:val="hybridMultilevel"/>
    <w:tmpl w:val="BCBC2D34"/>
    <w:lvl w:ilvl="0" w:tplc="7996064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558041B"/>
    <w:multiLevelType w:val="hybridMultilevel"/>
    <w:tmpl w:val="63D0A8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45D24B1A"/>
    <w:multiLevelType w:val="hybridMultilevel"/>
    <w:tmpl w:val="D01C7E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6B0189B"/>
    <w:multiLevelType w:val="hybridMultilevel"/>
    <w:tmpl w:val="9D02F62C"/>
    <w:lvl w:ilvl="0" w:tplc="94F294C2">
      <w:start w:val="1"/>
      <w:numFmt w:val="decimal"/>
      <w:lvlText w:val="%1."/>
      <w:lvlJc w:val="left"/>
      <w:pPr>
        <w:ind w:left="502" w:hanging="360"/>
      </w:pPr>
      <w:rPr>
        <w:rFonts w:hint="default"/>
        <w:b/>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nsid w:val="4A9908D8"/>
    <w:multiLevelType w:val="hybridMultilevel"/>
    <w:tmpl w:val="EC3A137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C867D86"/>
    <w:multiLevelType w:val="hybridMultilevel"/>
    <w:tmpl w:val="95685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2B661C4"/>
    <w:multiLevelType w:val="hybridMultilevel"/>
    <w:tmpl w:val="D6C83BD2"/>
    <w:styleLink w:val="1"/>
    <w:lvl w:ilvl="0" w:tplc="4B661E7A">
      <w:start w:val="1"/>
      <w:numFmt w:val="bullet"/>
      <w:lvlText w:val="•"/>
      <w:lvlJc w:val="left"/>
      <w:pPr>
        <w:ind w:left="596" w:hanging="33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C2C32DE">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00CD82">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6AC7D0">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600BFA">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AA6D3A">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E10F434">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445A3C">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6BA7D6C">
      <w:start w:val="1"/>
      <w:numFmt w:val="bullet"/>
      <w:lvlText w:val="•"/>
      <w:lvlJc w:val="left"/>
      <w:pPr>
        <w:ind w:left="708" w:hanging="44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54D5383F"/>
    <w:multiLevelType w:val="hybridMultilevel"/>
    <w:tmpl w:val="03E8163E"/>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6">
    <w:nsid w:val="58E46D96"/>
    <w:multiLevelType w:val="hybridMultilevel"/>
    <w:tmpl w:val="5F92C2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AA23E86"/>
    <w:multiLevelType w:val="hybridMultilevel"/>
    <w:tmpl w:val="4D12426A"/>
    <w:lvl w:ilvl="0" w:tplc="79960640">
      <w:numFmt w:val="bullet"/>
      <w:lvlText w:val="-"/>
      <w:lvlJc w:val="left"/>
      <w:pPr>
        <w:ind w:left="720" w:hanging="360"/>
      </w:pPr>
      <w:rPr>
        <w:rFonts w:ascii="Calibri" w:eastAsia="Calibri" w:hAnsi="Calibri" w:cs="Times New Roman" w:hint="default"/>
      </w:rPr>
    </w:lvl>
    <w:lvl w:ilvl="1" w:tplc="79960640">
      <w:numFmt w:val="bullet"/>
      <w:lvlText w:val="-"/>
      <w:lvlJc w:val="left"/>
      <w:pPr>
        <w:ind w:left="1440" w:hanging="360"/>
      </w:pPr>
      <w:rPr>
        <w:rFonts w:ascii="Calibri" w:eastAsia="Calibri" w:hAnsi="Calibri" w:cs="Times New Roman"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5D00106B"/>
    <w:multiLevelType w:val="hybridMultilevel"/>
    <w:tmpl w:val="F98C2B0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nsid w:val="5D0C67BB"/>
    <w:multiLevelType w:val="hybridMultilevel"/>
    <w:tmpl w:val="9AD44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E2D78BE"/>
    <w:multiLevelType w:val="hybridMultilevel"/>
    <w:tmpl w:val="BFF81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3652C41"/>
    <w:multiLevelType w:val="hybridMultilevel"/>
    <w:tmpl w:val="BDFC27D8"/>
    <w:lvl w:ilvl="0" w:tplc="79960640">
      <w:numFmt w:val="bullet"/>
      <w:lvlText w:val="-"/>
      <w:lvlJc w:val="left"/>
      <w:pPr>
        <w:ind w:left="720" w:hanging="360"/>
      </w:pPr>
      <w:rPr>
        <w:rFonts w:ascii="Calibri" w:eastAsia="Calibri"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nsid w:val="7E683E16"/>
    <w:multiLevelType w:val="hybridMultilevel"/>
    <w:tmpl w:val="25660648"/>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19"/>
  </w:num>
  <w:num w:numId="4">
    <w:abstractNumId w:val="18"/>
  </w:num>
  <w:num w:numId="5">
    <w:abstractNumId w:val="24"/>
  </w:num>
  <w:num w:numId="6">
    <w:abstractNumId w:val="27"/>
  </w:num>
  <w:num w:numId="7">
    <w:abstractNumId w:val="31"/>
  </w:num>
  <w:num w:numId="8">
    <w:abstractNumId w:val="15"/>
  </w:num>
  <w:num w:numId="9">
    <w:abstractNumId w:val="32"/>
  </w:num>
  <w:num w:numId="10">
    <w:abstractNumId w:val="3"/>
  </w:num>
  <w:num w:numId="11">
    <w:abstractNumId w:val="16"/>
  </w:num>
  <w:num w:numId="12">
    <w:abstractNumId w:val="25"/>
  </w:num>
  <w:num w:numId="13">
    <w:abstractNumId w:val="23"/>
  </w:num>
  <w:num w:numId="14">
    <w:abstractNumId w:val="5"/>
  </w:num>
  <w:num w:numId="15">
    <w:abstractNumId w:val="12"/>
  </w:num>
  <w:num w:numId="16">
    <w:abstractNumId w:val="22"/>
  </w:num>
  <w:num w:numId="17">
    <w:abstractNumId w:val="21"/>
  </w:num>
  <w:num w:numId="18">
    <w:abstractNumId w:val="9"/>
  </w:num>
  <w:num w:numId="19">
    <w:abstractNumId w:val="7"/>
  </w:num>
  <w:num w:numId="20">
    <w:abstractNumId w:val="28"/>
  </w:num>
  <w:num w:numId="21">
    <w:abstractNumId w:val="20"/>
  </w:num>
  <w:num w:numId="22">
    <w:abstractNumId w:val="13"/>
  </w:num>
  <w:num w:numId="23">
    <w:abstractNumId w:val="14"/>
  </w:num>
  <w:num w:numId="24">
    <w:abstractNumId w:val="30"/>
  </w:num>
  <w:num w:numId="25">
    <w:abstractNumId w:val="29"/>
  </w:num>
  <w:num w:numId="26">
    <w:abstractNumId w:val="11"/>
  </w:num>
  <w:num w:numId="27">
    <w:abstractNumId w:val="4"/>
  </w:num>
  <w:num w:numId="28">
    <w:abstractNumId w:val="6"/>
  </w:num>
  <w:num w:numId="29">
    <w:abstractNumId w:val="8"/>
  </w:num>
  <w:num w:numId="30">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attachedTemplate r:id="rId1"/>
  <w:stylePaneFormatFilter w:val="3F01"/>
  <w:defaultTabStop w:val="720"/>
  <w:autoHyphenation/>
  <w:hyphenationZone w:val="284"/>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074F8"/>
    <w:rsid w:val="000000A6"/>
    <w:rsid w:val="00000495"/>
    <w:rsid w:val="0000198E"/>
    <w:rsid w:val="00001B66"/>
    <w:rsid w:val="00002921"/>
    <w:rsid w:val="000034D7"/>
    <w:rsid w:val="0000376D"/>
    <w:rsid w:val="00003E99"/>
    <w:rsid w:val="00004098"/>
    <w:rsid w:val="00005588"/>
    <w:rsid w:val="00006553"/>
    <w:rsid w:val="00010801"/>
    <w:rsid w:val="0001194C"/>
    <w:rsid w:val="00012CEC"/>
    <w:rsid w:val="0001399A"/>
    <w:rsid w:val="000139B5"/>
    <w:rsid w:val="000145A5"/>
    <w:rsid w:val="00014EA8"/>
    <w:rsid w:val="0001572D"/>
    <w:rsid w:val="00015B7F"/>
    <w:rsid w:val="00016A64"/>
    <w:rsid w:val="00017627"/>
    <w:rsid w:val="000178B1"/>
    <w:rsid w:val="00017BA7"/>
    <w:rsid w:val="00020069"/>
    <w:rsid w:val="00020474"/>
    <w:rsid w:val="0002183E"/>
    <w:rsid w:val="000221EE"/>
    <w:rsid w:val="00022D12"/>
    <w:rsid w:val="00022EFE"/>
    <w:rsid w:val="000230FF"/>
    <w:rsid w:val="00023295"/>
    <w:rsid w:val="0002390E"/>
    <w:rsid w:val="00024A3F"/>
    <w:rsid w:val="0002766E"/>
    <w:rsid w:val="000309C1"/>
    <w:rsid w:val="00030B9D"/>
    <w:rsid w:val="00032AAB"/>
    <w:rsid w:val="000332D6"/>
    <w:rsid w:val="00033604"/>
    <w:rsid w:val="000339B3"/>
    <w:rsid w:val="00034607"/>
    <w:rsid w:val="00035538"/>
    <w:rsid w:val="00036FCF"/>
    <w:rsid w:val="00037EDC"/>
    <w:rsid w:val="0004009E"/>
    <w:rsid w:val="000414F3"/>
    <w:rsid w:val="00042451"/>
    <w:rsid w:val="000429EA"/>
    <w:rsid w:val="00042A8F"/>
    <w:rsid w:val="00042E3A"/>
    <w:rsid w:val="000430F3"/>
    <w:rsid w:val="00043AF7"/>
    <w:rsid w:val="000447E2"/>
    <w:rsid w:val="0004564C"/>
    <w:rsid w:val="0004652D"/>
    <w:rsid w:val="00046D4C"/>
    <w:rsid w:val="00046FF8"/>
    <w:rsid w:val="0004764B"/>
    <w:rsid w:val="000478F6"/>
    <w:rsid w:val="00047C39"/>
    <w:rsid w:val="00052D51"/>
    <w:rsid w:val="00053A7D"/>
    <w:rsid w:val="00060075"/>
    <w:rsid w:val="000609FD"/>
    <w:rsid w:val="00060C73"/>
    <w:rsid w:val="000615BD"/>
    <w:rsid w:val="000618BE"/>
    <w:rsid w:val="0006220F"/>
    <w:rsid w:val="00064B05"/>
    <w:rsid w:val="00064E24"/>
    <w:rsid w:val="0006597C"/>
    <w:rsid w:val="000659CD"/>
    <w:rsid w:val="000667D0"/>
    <w:rsid w:val="00067682"/>
    <w:rsid w:val="000708FB"/>
    <w:rsid w:val="000712FA"/>
    <w:rsid w:val="00071B2E"/>
    <w:rsid w:val="000724E2"/>
    <w:rsid w:val="00073221"/>
    <w:rsid w:val="0007333E"/>
    <w:rsid w:val="00074607"/>
    <w:rsid w:val="000753A4"/>
    <w:rsid w:val="00075FF4"/>
    <w:rsid w:val="00076A2D"/>
    <w:rsid w:val="000800C8"/>
    <w:rsid w:val="00080F95"/>
    <w:rsid w:val="00081B52"/>
    <w:rsid w:val="000823AE"/>
    <w:rsid w:val="00083981"/>
    <w:rsid w:val="0008400D"/>
    <w:rsid w:val="00084452"/>
    <w:rsid w:val="00084498"/>
    <w:rsid w:val="00085D7F"/>
    <w:rsid w:val="000862DD"/>
    <w:rsid w:val="00086CB2"/>
    <w:rsid w:val="00090325"/>
    <w:rsid w:val="000913E2"/>
    <w:rsid w:val="000930F6"/>
    <w:rsid w:val="00094365"/>
    <w:rsid w:val="00094D5F"/>
    <w:rsid w:val="00095361"/>
    <w:rsid w:val="00095875"/>
    <w:rsid w:val="00096F7C"/>
    <w:rsid w:val="00097C4F"/>
    <w:rsid w:val="000A13E9"/>
    <w:rsid w:val="000A17DA"/>
    <w:rsid w:val="000A1FCF"/>
    <w:rsid w:val="000A5E12"/>
    <w:rsid w:val="000A7B26"/>
    <w:rsid w:val="000A7FCD"/>
    <w:rsid w:val="000B0247"/>
    <w:rsid w:val="000B0405"/>
    <w:rsid w:val="000B0C90"/>
    <w:rsid w:val="000B1063"/>
    <w:rsid w:val="000B11D7"/>
    <w:rsid w:val="000B1C50"/>
    <w:rsid w:val="000B26CF"/>
    <w:rsid w:val="000B305F"/>
    <w:rsid w:val="000B32C9"/>
    <w:rsid w:val="000B42E2"/>
    <w:rsid w:val="000B45E6"/>
    <w:rsid w:val="000B5674"/>
    <w:rsid w:val="000B5E9E"/>
    <w:rsid w:val="000B625F"/>
    <w:rsid w:val="000B6E53"/>
    <w:rsid w:val="000C0263"/>
    <w:rsid w:val="000C098D"/>
    <w:rsid w:val="000C0B22"/>
    <w:rsid w:val="000C0DA6"/>
    <w:rsid w:val="000C1508"/>
    <w:rsid w:val="000C169E"/>
    <w:rsid w:val="000C277E"/>
    <w:rsid w:val="000C392E"/>
    <w:rsid w:val="000C4707"/>
    <w:rsid w:val="000C4753"/>
    <w:rsid w:val="000C65F1"/>
    <w:rsid w:val="000C7910"/>
    <w:rsid w:val="000C7BF9"/>
    <w:rsid w:val="000C7C0B"/>
    <w:rsid w:val="000D00C9"/>
    <w:rsid w:val="000D04AE"/>
    <w:rsid w:val="000D1254"/>
    <w:rsid w:val="000D1635"/>
    <w:rsid w:val="000D1BB1"/>
    <w:rsid w:val="000D1D92"/>
    <w:rsid w:val="000D2184"/>
    <w:rsid w:val="000D3654"/>
    <w:rsid w:val="000D3CAF"/>
    <w:rsid w:val="000D483C"/>
    <w:rsid w:val="000D49F5"/>
    <w:rsid w:val="000D5B3A"/>
    <w:rsid w:val="000D792C"/>
    <w:rsid w:val="000E0394"/>
    <w:rsid w:val="000E19C5"/>
    <w:rsid w:val="000E2492"/>
    <w:rsid w:val="000E3621"/>
    <w:rsid w:val="000E4CC5"/>
    <w:rsid w:val="000E5121"/>
    <w:rsid w:val="000E590B"/>
    <w:rsid w:val="000E799B"/>
    <w:rsid w:val="000E7A12"/>
    <w:rsid w:val="000F0A9E"/>
    <w:rsid w:val="000F0EAF"/>
    <w:rsid w:val="000F1764"/>
    <w:rsid w:val="000F1778"/>
    <w:rsid w:val="000F2935"/>
    <w:rsid w:val="000F2ABC"/>
    <w:rsid w:val="000F3395"/>
    <w:rsid w:val="000F4A8D"/>
    <w:rsid w:val="000F53BB"/>
    <w:rsid w:val="000F5A45"/>
    <w:rsid w:val="000F6AFA"/>
    <w:rsid w:val="000F7C52"/>
    <w:rsid w:val="00100E4E"/>
    <w:rsid w:val="00100FAF"/>
    <w:rsid w:val="00100FBA"/>
    <w:rsid w:val="00101FA1"/>
    <w:rsid w:val="00102272"/>
    <w:rsid w:val="00103AE5"/>
    <w:rsid w:val="00104627"/>
    <w:rsid w:val="00105A11"/>
    <w:rsid w:val="00105A2A"/>
    <w:rsid w:val="00105E75"/>
    <w:rsid w:val="0010604D"/>
    <w:rsid w:val="001063AE"/>
    <w:rsid w:val="0010782A"/>
    <w:rsid w:val="0010799F"/>
    <w:rsid w:val="00110418"/>
    <w:rsid w:val="00112164"/>
    <w:rsid w:val="001125C5"/>
    <w:rsid w:val="00112891"/>
    <w:rsid w:val="00112D09"/>
    <w:rsid w:val="00112EE0"/>
    <w:rsid w:val="00113214"/>
    <w:rsid w:val="001132C2"/>
    <w:rsid w:val="001138DF"/>
    <w:rsid w:val="0011481B"/>
    <w:rsid w:val="0011540F"/>
    <w:rsid w:val="001165AD"/>
    <w:rsid w:val="00116B8E"/>
    <w:rsid w:val="001170D0"/>
    <w:rsid w:val="00117906"/>
    <w:rsid w:val="00117FD7"/>
    <w:rsid w:val="00121689"/>
    <w:rsid w:val="001221B3"/>
    <w:rsid w:val="001225FD"/>
    <w:rsid w:val="00122C7E"/>
    <w:rsid w:val="00124791"/>
    <w:rsid w:val="00126255"/>
    <w:rsid w:val="001262A4"/>
    <w:rsid w:val="0013000E"/>
    <w:rsid w:val="0013018A"/>
    <w:rsid w:val="00130B76"/>
    <w:rsid w:val="001317DF"/>
    <w:rsid w:val="001327AA"/>
    <w:rsid w:val="001341E3"/>
    <w:rsid w:val="0013451F"/>
    <w:rsid w:val="001354D3"/>
    <w:rsid w:val="00136B01"/>
    <w:rsid w:val="001377D3"/>
    <w:rsid w:val="0014279C"/>
    <w:rsid w:val="0014373F"/>
    <w:rsid w:val="00143DF4"/>
    <w:rsid w:val="001456DB"/>
    <w:rsid w:val="00145AC4"/>
    <w:rsid w:val="00146ABB"/>
    <w:rsid w:val="001473A1"/>
    <w:rsid w:val="0014786E"/>
    <w:rsid w:val="00151D5B"/>
    <w:rsid w:val="001536C3"/>
    <w:rsid w:val="00153D57"/>
    <w:rsid w:val="00154161"/>
    <w:rsid w:val="001543DB"/>
    <w:rsid w:val="0015474A"/>
    <w:rsid w:val="001561CD"/>
    <w:rsid w:val="00156BE0"/>
    <w:rsid w:val="00157C05"/>
    <w:rsid w:val="00160034"/>
    <w:rsid w:val="00160D2F"/>
    <w:rsid w:val="001613AF"/>
    <w:rsid w:val="0016191D"/>
    <w:rsid w:val="00161D45"/>
    <w:rsid w:val="00162189"/>
    <w:rsid w:val="00164343"/>
    <w:rsid w:val="00164C76"/>
    <w:rsid w:val="00166016"/>
    <w:rsid w:val="00166271"/>
    <w:rsid w:val="00166C6E"/>
    <w:rsid w:val="00167255"/>
    <w:rsid w:val="00171A1A"/>
    <w:rsid w:val="00172A9C"/>
    <w:rsid w:val="00172F56"/>
    <w:rsid w:val="00173C2B"/>
    <w:rsid w:val="001744D8"/>
    <w:rsid w:val="0017522F"/>
    <w:rsid w:val="00175A13"/>
    <w:rsid w:val="0017637A"/>
    <w:rsid w:val="00176659"/>
    <w:rsid w:val="0017672D"/>
    <w:rsid w:val="00176E73"/>
    <w:rsid w:val="00177B1C"/>
    <w:rsid w:val="001814B2"/>
    <w:rsid w:val="00181684"/>
    <w:rsid w:val="001848F6"/>
    <w:rsid w:val="00184A2A"/>
    <w:rsid w:val="00184C12"/>
    <w:rsid w:val="00191837"/>
    <w:rsid w:val="0019225A"/>
    <w:rsid w:val="001939AC"/>
    <w:rsid w:val="00193BE7"/>
    <w:rsid w:val="00194A0E"/>
    <w:rsid w:val="00194B89"/>
    <w:rsid w:val="00195554"/>
    <w:rsid w:val="00196ECD"/>
    <w:rsid w:val="001972B8"/>
    <w:rsid w:val="00197430"/>
    <w:rsid w:val="001A000F"/>
    <w:rsid w:val="001A0AFD"/>
    <w:rsid w:val="001A107C"/>
    <w:rsid w:val="001A34C9"/>
    <w:rsid w:val="001A3E88"/>
    <w:rsid w:val="001A44FE"/>
    <w:rsid w:val="001A50DE"/>
    <w:rsid w:val="001A72DA"/>
    <w:rsid w:val="001A7B74"/>
    <w:rsid w:val="001A7CF1"/>
    <w:rsid w:val="001A7E58"/>
    <w:rsid w:val="001B17D0"/>
    <w:rsid w:val="001B1980"/>
    <w:rsid w:val="001B1FF0"/>
    <w:rsid w:val="001B2133"/>
    <w:rsid w:val="001B23DE"/>
    <w:rsid w:val="001B394B"/>
    <w:rsid w:val="001B3D3D"/>
    <w:rsid w:val="001B50C1"/>
    <w:rsid w:val="001B5980"/>
    <w:rsid w:val="001B5CB1"/>
    <w:rsid w:val="001B62FD"/>
    <w:rsid w:val="001B7466"/>
    <w:rsid w:val="001B7B7B"/>
    <w:rsid w:val="001C0CE4"/>
    <w:rsid w:val="001C0D23"/>
    <w:rsid w:val="001C2708"/>
    <w:rsid w:val="001C2756"/>
    <w:rsid w:val="001C2E3F"/>
    <w:rsid w:val="001C33EB"/>
    <w:rsid w:val="001C4294"/>
    <w:rsid w:val="001C452D"/>
    <w:rsid w:val="001C6041"/>
    <w:rsid w:val="001C6289"/>
    <w:rsid w:val="001C6778"/>
    <w:rsid w:val="001C6DBF"/>
    <w:rsid w:val="001C748B"/>
    <w:rsid w:val="001C7B9C"/>
    <w:rsid w:val="001D0688"/>
    <w:rsid w:val="001D07B1"/>
    <w:rsid w:val="001D19B4"/>
    <w:rsid w:val="001D2100"/>
    <w:rsid w:val="001D2499"/>
    <w:rsid w:val="001D2551"/>
    <w:rsid w:val="001D2EA1"/>
    <w:rsid w:val="001D4146"/>
    <w:rsid w:val="001D6735"/>
    <w:rsid w:val="001D6A5E"/>
    <w:rsid w:val="001D6AEB"/>
    <w:rsid w:val="001D6E88"/>
    <w:rsid w:val="001E18FD"/>
    <w:rsid w:val="001E19D5"/>
    <w:rsid w:val="001E1EBB"/>
    <w:rsid w:val="001E1F96"/>
    <w:rsid w:val="001E2272"/>
    <w:rsid w:val="001E2D5F"/>
    <w:rsid w:val="001E3D8D"/>
    <w:rsid w:val="001E3DC8"/>
    <w:rsid w:val="001E42B7"/>
    <w:rsid w:val="001E761C"/>
    <w:rsid w:val="001E7AA9"/>
    <w:rsid w:val="001E7E10"/>
    <w:rsid w:val="001F034B"/>
    <w:rsid w:val="001F0501"/>
    <w:rsid w:val="001F0AA5"/>
    <w:rsid w:val="001F1FCF"/>
    <w:rsid w:val="001F2EC0"/>
    <w:rsid w:val="001F35B6"/>
    <w:rsid w:val="001F3618"/>
    <w:rsid w:val="001F3B08"/>
    <w:rsid w:val="001F4844"/>
    <w:rsid w:val="001F4DEE"/>
    <w:rsid w:val="001F7360"/>
    <w:rsid w:val="001F7885"/>
    <w:rsid w:val="00200192"/>
    <w:rsid w:val="0020030F"/>
    <w:rsid w:val="002006B6"/>
    <w:rsid w:val="00200EA1"/>
    <w:rsid w:val="00201F7F"/>
    <w:rsid w:val="00202104"/>
    <w:rsid w:val="002038CD"/>
    <w:rsid w:val="00203B4E"/>
    <w:rsid w:val="00203F38"/>
    <w:rsid w:val="00204EB0"/>
    <w:rsid w:val="002073F5"/>
    <w:rsid w:val="002076FF"/>
    <w:rsid w:val="002078A2"/>
    <w:rsid w:val="00207BB7"/>
    <w:rsid w:val="00210197"/>
    <w:rsid w:val="002117B6"/>
    <w:rsid w:val="00212B3E"/>
    <w:rsid w:val="00212F10"/>
    <w:rsid w:val="00213AC8"/>
    <w:rsid w:val="00213C31"/>
    <w:rsid w:val="00213E8D"/>
    <w:rsid w:val="002142E9"/>
    <w:rsid w:val="00214B23"/>
    <w:rsid w:val="00215A4F"/>
    <w:rsid w:val="00215C6C"/>
    <w:rsid w:val="00216BEE"/>
    <w:rsid w:val="00217EC0"/>
    <w:rsid w:val="002204C2"/>
    <w:rsid w:val="00221510"/>
    <w:rsid w:val="002217C9"/>
    <w:rsid w:val="0022272F"/>
    <w:rsid w:val="00223440"/>
    <w:rsid w:val="00224B57"/>
    <w:rsid w:val="00225636"/>
    <w:rsid w:val="0022666E"/>
    <w:rsid w:val="00226DA7"/>
    <w:rsid w:val="002312E2"/>
    <w:rsid w:val="002315CA"/>
    <w:rsid w:val="0023232D"/>
    <w:rsid w:val="00232363"/>
    <w:rsid w:val="002327EF"/>
    <w:rsid w:val="002329D2"/>
    <w:rsid w:val="00232DAD"/>
    <w:rsid w:val="002351E5"/>
    <w:rsid w:val="00236246"/>
    <w:rsid w:val="002372F2"/>
    <w:rsid w:val="00241CB5"/>
    <w:rsid w:val="002423B7"/>
    <w:rsid w:val="002429DD"/>
    <w:rsid w:val="0024352A"/>
    <w:rsid w:val="00243C87"/>
    <w:rsid w:val="00244B56"/>
    <w:rsid w:val="00244C3B"/>
    <w:rsid w:val="00246DB2"/>
    <w:rsid w:val="00247576"/>
    <w:rsid w:val="00247970"/>
    <w:rsid w:val="00247B0C"/>
    <w:rsid w:val="00247FB9"/>
    <w:rsid w:val="002506AA"/>
    <w:rsid w:val="00250D7A"/>
    <w:rsid w:val="002521E1"/>
    <w:rsid w:val="00255892"/>
    <w:rsid w:val="00256361"/>
    <w:rsid w:val="0025685F"/>
    <w:rsid w:val="002577B6"/>
    <w:rsid w:val="00260866"/>
    <w:rsid w:val="00260E65"/>
    <w:rsid w:val="00261E33"/>
    <w:rsid w:val="002629D4"/>
    <w:rsid w:val="0026307B"/>
    <w:rsid w:val="002644B9"/>
    <w:rsid w:val="00264E81"/>
    <w:rsid w:val="00265449"/>
    <w:rsid w:val="00266214"/>
    <w:rsid w:val="00266447"/>
    <w:rsid w:val="002668AD"/>
    <w:rsid w:val="00266D1D"/>
    <w:rsid w:val="00266FA0"/>
    <w:rsid w:val="00266FFD"/>
    <w:rsid w:val="00270500"/>
    <w:rsid w:val="002714BA"/>
    <w:rsid w:val="00271E72"/>
    <w:rsid w:val="00271F29"/>
    <w:rsid w:val="00274113"/>
    <w:rsid w:val="002741FC"/>
    <w:rsid w:val="002743FC"/>
    <w:rsid w:val="0027613F"/>
    <w:rsid w:val="00276A9E"/>
    <w:rsid w:val="00276F01"/>
    <w:rsid w:val="002770AF"/>
    <w:rsid w:val="00277D40"/>
    <w:rsid w:val="002812B3"/>
    <w:rsid w:val="00281B79"/>
    <w:rsid w:val="00283D0A"/>
    <w:rsid w:val="00284B74"/>
    <w:rsid w:val="00284F1A"/>
    <w:rsid w:val="00285351"/>
    <w:rsid w:val="00286787"/>
    <w:rsid w:val="00286875"/>
    <w:rsid w:val="00287F35"/>
    <w:rsid w:val="002907C3"/>
    <w:rsid w:val="00291BE3"/>
    <w:rsid w:val="00292A8B"/>
    <w:rsid w:val="00293C8F"/>
    <w:rsid w:val="00294728"/>
    <w:rsid w:val="00294B24"/>
    <w:rsid w:val="002953A7"/>
    <w:rsid w:val="002962E9"/>
    <w:rsid w:val="00296950"/>
    <w:rsid w:val="00297117"/>
    <w:rsid w:val="002A0D1E"/>
    <w:rsid w:val="002A1610"/>
    <w:rsid w:val="002A1F66"/>
    <w:rsid w:val="002A1FB2"/>
    <w:rsid w:val="002A20FF"/>
    <w:rsid w:val="002A2717"/>
    <w:rsid w:val="002A2808"/>
    <w:rsid w:val="002A28DD"/>
    <w:rsid w:val="002A31AE"/>
    <w:rsid w:val="002A32E8"/>
    <w:rsid w:val="002A416C"/>
    <w:rsid w:val="002A4795"/>
    <w:rsid w:val="002A4A66"/>
    <w:rsid w:val="002A4C79"/>
    <w:rsid w:val="002A4E05"/>
    <w:rsid w:val="002A5118"/>
    <w:rsid w:val="002A5FE7"/>
    <w:rsid w:val="002A7645"/>
    <w:rsid w:val="002A7DD2"/>
    <w:rsid w:val="002B0301"/>
    <w:rsid w:val="002B0732"/>
    <w:rsid w:val="002B0B8D"/>
    <w:rsid w:val="002B15E4"/>
    <w:rsid w:val="002B16DD"/>
    <w:rsid w:val="002B186D"/>
    <w:rsid w:val="002B1AE3"/>
    <w:rsid w:val="002B2914"/>
    <w:rsid w:val="002B3D3B"/>
    <w:rsid w:val="002B439A"/>
    <w:rsid w:val="002B46EE"/>
    <w:rsid w:val="002B5004"/>
    <w:rsid w:val="002B5117"/>
    <w:rsid w:val="002B5245"/>
    <w:rsid w:val="002B591C"/>
    <w:rsid w:val="002B6152"/>
    <w:rsid w:val="002C07DA"/>
    <w:rsid w:val="002C09BD"/>
    <w:rsid w:val="002C0AE3"/>
    <w:rsid w:val="002C0EB6"/>
    <w:rsid w:val="002C2595"/>
    <w:rsid w:val="002C26B6"/>
    <w:rsid w:val="002C29E8"/>
    <w:rsid w:val="002C3106"/>
    <w:rsid w:val="002C46D6"/>
    <w:rsid w:val="002C5319"/>
    <w:rsid w:val="002C5E1D"/>
    <w:rsid w:val="002C7274"/>
    <w:rsid w:val="002C7D46"/>
    <w:rsid w:val="002D01DE"/>
    <w:rsid w:val="002D0DD4"/>
    <w:rsid w:val="002D1CCA"/>
    <w:rsid w:val="002D25E0"/>
    <w:rsid w:val="002D2C92"/>
    <w:rsid w:val="002D3095"/>
    <w:rsid w:val="002D454F"/>
    <w:rsid w:val="002D4755"/>
    <w:rsid w:val="002D5B72"/>
    <w:rsid w:val="002D65A0"/>
    <w:rsid w:val="002E142F"/>
    <w:rsid w:val="002E2506"/>
    <w:rsid w:val="002E25C8"/>
    <w:rsid w:val="002E2D4A"/>
    <w:rsid w:val="002E3BDF"/>
    <w:rsid w:val="002E4345"/>
    <w:rsid w:val="002E4386"/>
    <w:rsid w:val="002E4A75"/>
    <w:rsid w:val="002E4A9C"/>
    <w:rsid w:val="002E6BED"/>
    <w:rsid w:val="002E7FD7"/>
    <w:rsid w:val="002F120D"/>
    <w:rsid w:val="002F2C11"/>
    <w:rsid w:val="002F34B3"/>
    <w:rsid w:val="002F3C7C"/>
    <w:rsid w:val="002F4545"/>
    <w:rsid w:val="002F507D"/>
    <w:rsid w:val="002F5D78"/>
    <w:rsid w:val="002F6DA4"/>
    <w:rsid w:val="00301F4D"/>
    <w:rsid w:val="003023EA"/>
    <w:rsid w:val="00302F52"/>
    <w:rsid w:val="00303188"/>
    <w:rsid w:val="003047BB"/>
    <w:rsid w:val="0030492F"/>
    <w:rsid w:val="00304F6D"/>
    <w:rsid w:val="00305433"/>
    <w:rsid w:val="00305870"/>
    <w:rsid w:val="0030610A"/>
    <w:rsid w:val="00306662"/>
    <w:rsid w:val="00306C87"/>
    <w:rsid w:val="00310356"/>
    <w:rsid w:val="00310C4A"/>
    <w:rsid w:val="003114D2"/>
    <w:rsid w:val="003119D2"/>
    <w:rsid w:val="00315030"/>
    <w:rsid w:val="00316348"/>
    <w:rsid w:val="00316528"/>
    <w:rsid w:val="003165D8"/>
    <w:rsid w:val="00316999"/>
    <w:rsid w:val="00317270"/>
    <w:rsid w:val="0032014F"/>
    <w:rsid w:val="00322496"/>
    <w:rsid w:val="003235C1"/>
    <w:rsid w:val="003242FD"/>
    <w:rsid w:val="00325789"/>
    <w:rsid w:val="0032578B"/>
    <w:rsid w:val="00325B1E"/>
    <w:rsid w:val="00326915"/>
    <w:rsid w:val="00326F73"/>
    <w:rsid w:val="003278B7"/>
    <w:rsid w:val="003309BD"/>
    <w:rsid w:val="00330A66"/>
    <w:rsid w:val="00331130"/>
    <w:rsid w:val="0033116C"/>
    <w:rsid w:val="00332352"/>
    <w:rsid w:val="003323ED"/>
    <w:rsid w:val="00332599"/>
    <w:rsid w:val="00335C42"/>
    <w:rsid w:val="003364D1"/>
    <w:rsid w:val="00336CB4"/>
    <w:rsid w:val="003370FC"/>
    <w:rsid w:val="0033742D"/>
    <w:rsid w:val="00337887"/>
    <w:rsid w:val="00337EB5"/>
    <w:rsid w:val="003417C9"/>
    <w:rsid w:val="0034186F"/>
    <w:rsid w:val="00341EE1"/>
    <w:rsid w:val="00344A9C"/>
    <w:rsid w:val="003462C3"/>
    <w:rsid w:val="003464B4"/>
    <w:rsid w:val="0035027D"/>
    <w:rsid w:val="003503CB"/>
    <w:rsid w:val="00351457"/>
    <w:rsid w:val="00352404"/>
    <w:rsid w:val="0035380C"/>
    <w:rsid w:val="00354052"/>
    <w:rsid w:val="00354526"/>
    <w:rsid w:val="003553CA"/>
    <w:rsid w:val="00355892"/>
    <w:rsid w:val="00361BF8"/>
    <w:rsid w:val="003623B0"/>
    <w:rsid w:val="00363C0A"/>
    <w:rsid w:val="00364026"/>
    <w:rsid w:val="00366235"/>
    <w:rsid w:val="00366C11"/>
    <w:rsid w:val="00370587"/>
    <w:rsid w:val="00370CF5"/>
    <w:rsid w:val="00373CEA"/>
    <w:rsid w:val="00373D24"/>
    <w:rsid w:val="00374FB2"/>
    <w:rsid w:val="00375AF5"/>
    <w:rsid w:val="00376190"/>
    <w:rsid w:val="003774BB"/>
    <w:rsid w:val="00380C3B"/>
    <w:rsid w:val="0038220A"/>
    <w:rsid w:val="00382998"/>
    <w:rsid w:val="00384AA8"/>
    <w:rsid w:val="00384F8E"/>
    <w:rsid w:val="00385B7E"/>
    <w:rsid w:val="00385EC5"/>
    <w:rsid w:val="00386DF9"/>
    <w:rsid w:val="003872FB"/>
    <w:rsid w:val="003900CF"/>
    <w:rsid w:val="003902B9"/>
    <w:rsid w:val="00391E76"/>
    <w:rsid w:val="003923E3"/>
    <w:rsid w:val="0039358D"/>
    <w:rsid w:val="00393DCA"/>
    <w:rsid w:val="0039433C"/>
    <w:rsid w:val="00394AE1"/>
    <w:rsid w:val="0039560F"/>
    <w:rsid w:val="00396687"/>
    <w:rsid w:val="00396EAE"/>
    <w:rsid w:val="0039763F"/>
    <w:rsid w:val="003A158B"/>
    <w:rsid w:val="003A2C37"/>
    <w:rsid w:val="003A33F9"/>
    <w:rsid w:val="003A3B43"/>
    <w:rsid w:val="003A3C33"/>
    <w:rsid w:val="003A4E53"/>
    <w:rsid w:val="003A4EA4"/>
    <w:rsid w:val="003A4EB9"/>
    <w:rsid w:val="003A54F8"/>
    <w:rsid w:val="003A6A1C"/>
    <w:rsid w:val="003B0ABF"/>
    <w:rsid w:val="003B168B"/>
    <w:rsid w:val="003B2119"/>
    <w:rsid w:val="003B4868"/>
    <w:rsid w:val="003B48E6"/>
    <w:rsid w:val="003B534F"/>
    <w:rsid w:val="003B535A"/>
    <w:rsid w:val="003B60AB"/>
    <w:rsid w:val="003B692D"/>
    <w:rsid w:val="003B6E53"/>
    <w:rsid w:val="003B7D38"/>
    <w:rsid w:val="003C17E8"/>
    <w:rsid w:val="003C2DA3"/>
    <w:rsid w:val="003C495D"/>
    <w:rsid w:val="003C5D9E"/>
    <w:rsid w:val="003C622D"/>
    <w:rsid w:val="003C7673"/>
    <w:rsid w:val="003C7D9C"/>
    <w:rsid w:val="003C7F86"/>
    <w:rsid w:val="003D3E93"/>
    <w:rsid w:val="003D44F9"/>
    <w:rsid w:val="003D5C39"/>
    <w:rsid w:val="003D64A8"/>
    <w:rsid w:val="003D7583"/>
    <w:rsid w:val="003D7684"/>
    <w:rsid w:val="003D76DF"/>
    <w:rsid w:val="003D7DFC"/>
    <w:rsid w:val="003E0647"/>
    <w:rsid w:val="003E1D6E"/>
    <w:rsid w:val="003E3777"/>
    <w:rsid w:val="003E37FB"/>
    <w:rsid w:val="003E412F"/>
    <w:rsid w:val="003E4313"/>
    <w:rsid w:val="003E4FB9"/>
    <w:rsid w:val="003E52DD"/>
    <w:rsid w:val="003E5B0C"/>
    <w:rsid w:val="003E613E"/>
    <w:rsid w:val="003E64DF"/>
    <w:rsid w:val="003E7574"/>
    <w:rsid w:val="003F00E2"/>
    <w:rsid w:val="003F0D87"/>
    <w:rsid w:val="003F0FBB"/>
    <w:rsid w:val="003F10C7"/>
    <w:rsid w:val="003F128C"/>
    <w:rsid w:val="003F1653"/>
    <w:rsid w:val="003F2237"/>
    <w:rsid w:val="003F2330"/>
    <w:rsid w:val="003F303C"/>
    <w:rsid w:val="003F4196"/>
    <w:rsid w:val="003F5016"/>
    <w:rsid w:val="003F516D"/>
    <w:rsid w:val="003F597F"/>
    <w:rsid w:val="003F5FFC"/>
    <w:rsid w:val="003F6588"/>
    <w:rsid w:val="003F7F57"/>
    <w:rsid w:val="0040008E"/>
    <w:rsid w:val="0040131A"/>
    <w:rsid w:val="004043C3"/>
    <w:rsid w:val="0040453C"/>
    <w:rsid w:val="00404644"/>
    <w:rsid w:val="00407AAD"/>
    <w:rsid w:val="00412C3A"/>
    <w:rsid w:val="00412FF8"/>
    <w:rsid w:val="00413A29"/>
    <w:rsid w:val="0041413E"/>
    <w:rsid w:val="00414893"/>
    <w:rsid w:val="00414D0A"/>
    <w:rsid w:val="004152A0"/>
    <w:rsid w:val="00417890"/>
    <w:rsid w:val="0042097D"/>
    <w:rsid w:val="004230B8"/>
    <w:rsid w:val="00423781"/>
    <w:rsid w:val="00423B96"/>
    <w:rsid w:val="00424BEF"/>
    <w:rsid w:val="00424F00"/>
    <w:rsid w:val="00425C5C"/>
    <w:rsid w:val="00425FD3"/>
    <w:rsid w:val="00426B71"/>
    <w:rsid w:val="00432190"/>
    <w:rsid w:val="00432733"/>
    <w:rsid w:val="00432C0F"/>
    <w:rsid w:val="00432C9F"/>
    <w:rsid w:val="00432F47"/>
    <w:rsid w:val="004333A1"/>
    <w:rsid w:val="00433C13"/>
    <w:rsid w:val="0043444D"/>
    <w:rsid w:val="00434EB7"/>
    <w:rsid w:val="004355C2"/>
    <w:rsid w:val="00436CCC"/>
    <w:rsid w:val="00440512"/>
    <w:rsid w:val="004408BC"/>
    <w:rsid w:val="00440FC1"/>
    <w:rsid w:val="00441794"/>
    <w:rsid w:val="00441B0E"/>
    <w:rsid w:val="00441E38"/>
    <w:rsid w:val="00442139"/>
    <w:rsid w:val="00445458"/>
    <w:rsid w:val="0044598C"/>
    <w:rsid w:val="00446EB3"/>
    <w:rsid w:val="00447774"/>
    <w:rsid w:val="00447C5E"/>
    <w:rsid w:val="004500AC"/>
    <w:rsid w:val="00450253"/>
    <w:rsid w:val="004502D6"/>
    <w:rsid w:val="004506A3"/>
    <w:rsid w:val="00451477"/>
    <w:rsid w:val="00451C84"/>
    <w:rsid w:val="00452EE1"/>
    <w:rsid w:val="004545BE"/>
    <w:rsid w:val="00454873"/>
    <w:rsid w:val="00454977"/>
    <w:rsid w:val="00454B4F"/>
    <w:rsid w:val="004560EC"/>
    <w:rsid w:val="00457194"/>
    <w:rsid w:val="00457F13"/>
    <w:rsid w:val="004611CA"/>
    <w:rsid w:val="00462CFE"/>
    <w:rsid w:val="00463D24"/>
    <w:rsid w:val="0046403A"/>
    <w:rsid w:val="0046636E"/>
    <w:rsid w:val="004668B9"/>
    <w:rsid w:val="00466F55"/>
    <w:rsid w:val="00467179"/>
    <w:rsid w:val="00473F15"/>
    <w:rsid w:val="00474359"/>
    <w:rsid w:val="00474A36"/>
    <w:rsid w:val="004801B0"/>
    <w:rsid w:val="00480B31"/>
    <w:rsid w:val="004817F7"/>
    <w:rsid w:val="00481B04"/>
    <w:rsid w:val="00481B16"/>
    <w:rsid w:val="00481EA0"/>
    <w:rsid w:val="004823D5"/>
    <w:rsid w:val="00482AA6"/>
    <w:rsid w:val="00483C01"/>
    <w:rsid w:val="004845AF"/>
    <w:rsid w:val="004867CB"/>
    <w:rsid w:val="00486DA9"/>
    <w:rsid w:val="004873FA"/>
    <w:rsid w:val="00492A2D"/>
    <w:rsid w:val="00492F70"/>
    <w:rsid w:val="00493991"/>
    <w:rsid w:val="00494E22"/>
    <w:rsid w:val="004A077F"/>
    <w:rsid w:val="004A16F6"/>
    <w:rsid w:val="004A4ED0"/>
    <w:rsid w:val="004A57F6"/>
    <w:rsid w:val="004A7718"/>
    <w:rsid w:val="004B0353"/>
    <w:rsid w:val="004B06EB"/>
    <w:rsid w:val="004B1200"/>
    <w:rsid w:val="004B1431"/>
    <w:rsid w:val="004B15F1"/>
    <w:rsid w:val="004B1FDD"/>
    <w:rsid w:val="004B27EE"/>
    <w:rsid w:val="004B2F0A"/>
    <w:rsid w:val="004B3E0B"/>
    <w:rsid w:val="004B475D"/>
    <w:rsid w:val="004B5A4A"/>
    <w:rsid w:val="004B5AD6"/>
    <w:rsid w:val="004B5C89"/>
    <w:rsid w:val="004B64A5"/>
    <w:rsid w:val="004B6A84"/>
    <w:rsid w:val="004B7719"/>
    <w:rsid w:val="004C0237"/>
    <w:rsid w:val="004C0B5A"/>
    <w:rsid w:val="004C27A3"/>
    <w:rsid w:val="004C2897"/>
    <w:rsid w:val="004C2B57"/>
    <w:rsid w:val="004C33E5"/>
    <w:rsid w:val="004C375F"/>
    <w:rsid w:val="004C3CCD"/>
    <w:rsid w:val="004C3CFB"/>
    <w:rsid w:val="004C438B"/>
    <w:rsid w:val="004C4672"/>
    <w:rsid w:val="004C6376"/>
    <w:rsid w:val="004C668B"/>
    <w:rsid w:val="004C6DB7"/>
    <w:rsid w:val="004C7844"/>
    <w:rsid w:val="004D0519"/>
    <w:rsid w:val="004D0A89"/>
    <w:rsid w:val="004D1679"/>
    <w:rsid w:val="004D1D12"/>
    <w:rsid w:val="004D1EC9"/>
    <w:rsid w:val="004D3423"/>
    <w:rsid w:val="004D4B10"/>
    <w:rsid w:val="004D4C01"/>
    <w:rsid w:val="004D4EA9"/>
    <w:rsid w:val="004D7ADF"/>
    <w:rsid w:val="004E0297"/>
    <w:rsid w:val="004E180C"/>
    <w:rsid w:val="004E1C74"/>
    <w:rsid w:val="004E1EB6"/>
    <w:rsid w:val="004E48A8"/>
    <w:rsid w:val="004E50C6"/>
    <w:rsid w:val="004E59AF"/>
    <w:rsid w:val="004E5E86"/>
    <w:rsid w:val="004E7152"/>
    <w:rsid w:val="004E7E99"/>
    <w:rsid w:val="004F1764"/>
    <w:rsid w:val="004F23EB"/>
    <w:rsid w:val="004F441E"/>
    <w:rsid w:val="004F77C3"/>
    <w:rsid w:val="00501BA3"/>
    <w:rsid w:val="00502824"/>
    <w:rsid w:val="00502F47"/>
    <w:rsid w:val="005044AD"/>
    <w:rsid w:val="005075E7"/>
    <w:rsid w:val="0051109C"/>
    <w:rsid w:val="005115A5"/>
    <w:rsid w:val="00511C32"/>
    <w:rsid w:val="00512638"/>
    <w:rsid w:val="00513D3E"/>
    <w:rsid w:val="00516259"/>
    <w:rsid w:val="0051682E"/>
    <w:rsid w:val="00517BA5"/>
    <w:rsid w:val="00520BCC"/>
    <w:rsid w:val="005250F1"/>
    <w:rsid w:val="005256B7"/>
    <w:rsid w:val="00525952"/>
    <w:rsid w:val="00526BB1"/>
    <w:rsid w:val="00531B13"/>
    <w:rsid w:val="00532148"/>
    <w:rsid w:val="00533410"/>
    <w:rsid w:val="00534883"/>
    <w:rsid w:val="00536701"/>
    <w:rsid w:val="00536B28"/>
    <w:rsid w:val="005373D4"/>
    <w:rsid w:val="0053782F"/>
    <w:rsid w:val="005379F5"/>
    <w:rsid w:val="005417A2"/>
    <w:rsid w:val="00542273"/>
    <w:rsid w:val="00542870"/>
    <w:rsid w:val="00542958"/>
    <w:rsid w:val="00545521"/>
    <w:rsid w:val="00545542"/>
    <w:rsid w:val="00545861"/>
    <w:rsid w:val="00545F57"/>
    <w:rsid w:val="00546390"/>
    <w:rsid w:val="005464C3"/>
    <w:rsid w:val="0054763A"/>
    <w:rsid w:val="0055128F"/>
    <w:rsid w:val="005513E1"/>
    <w:rsid w:val="0055310A"/>
    <w:rsid w:val="0055368A"/>
    <w:rsid w:val="00555575"/>
    <w:rsid w:val="005557B0"/>
    <w:rsid w:val="00555858"/>
    <w:rsid w:val="00557437"/>
    <w:rsid w:val="00557977"/>
    <w:rsid w:val="005604ED"/>
    <w:rsid w:val="0056071C"/>
    <w:rsid w:val="00561C2A"/>
    <w:rsid w:val="00561ED8"/>
    <w:rsid w:val="00562487"/>
    <w:rsid w:val="00562A6E"/>
    <w:rsid w:val="00566DE6"/>
    <w:rsid w:val="00567C49"/>
    <w:rsid w:val="00570E94"/>
    <w:rsid w:val="0057102D"/>
    <w:rsid w:val="0057540A"/>
    <w:rsid w:val="005755AB"/>
    <w:rsid w:val="005757EE"/>
    <w:rsid w:val="00577D73"/>
    <w:rsid w:val="00582D8C"/>
    <w:rsid w:val="00583097"/>
    <w:rsid w:val="00583C80"/>
    <w:rsid w:val="00584166"/>
    <w:rsid w:val="00584EF9"/>
    <w:rsid w:val="00587069"/>
    <w:rsid w:val="00587832"/>
    <w:rsid w:val="005901C0"/>
    <w:rsid w:val="00590933"/>
    <w:rsid w:val="005911B6"/>
    <w:rsid w:val="00591C06"/>
    <w:rsid w:val="005930B2"/>
    <w:rsid w:val="005969B0"/>
    <w:rsid w:val="00597479"/>
    <w:rsid w:val="005A1752"/>
    <w:rsid w:val="005A4516"/>
    <w:rsid w:val="005A48F1"/>
    <w:rsid w:val="005A4A8D"/>
    <w:rsid w:val="005A4FE4"/>
    <w:rsid w:val="005A675F"/>
    <w:rsid w:val="005A6CC5"/>
    <w:rsid w:val="005A7ABF"/>
    <w:rsid w:val="005A7D23"/>
    <w:rsid w:val="005B1AA4"/>
    <w:rsid w:val="005B22D6"/>
    <w:rsid w:val="005B265F"/>
    <w:rsid w:val="005B293D"/>
    <w:rsid w:val="005B2EA8"/>
    <w:rsid w:val="005B44B3"/>
    <w:rsid w:val="005B47FE"/>
    <w:rsid w:val="005B5126"/>
    <w:rsid w:val="005B6033"/>
    <w:rsid w:val="005B6E0D"/>
    <w:rsid w:val="005B752B"/>
    <w:rsid w:val="005C0DFD"/>
    <w:rsid w:val="005C2070"/>
    <w:rsid w:val="005C25EC"/>
    <w:rsid w:val="005C2B0A"/>
    <w:rsid w:val="005C2C28"/>
    <w:rsid w:val="005C3DB2"/>
    <w:rsid w:val="005C406C"/>
    <w:rsid w:val="005C43F0"/>
    <w:rsid w:val="005C4F55"/>
    <w:rsid w:val="005C4F5E"/>
    <w:rsid w:val="005C73BD"/>
    <w:rsid w:val="005D1554"/>
    <w:rsid w:val="005D1CA3"/>
    <w:rsid w:val="005D1D84"/>
    <w:rsid w:val="005D2E04"/>
    <w:rsid w:val="005D2FCD"/>
    <w:rsid w:val="005D3A21"/>
    <w:rsid w:val="005D43EF"/>
    <w:rsid w:val="005D50F3"/>
    <w:rsid w:val="005D63E5"/>
    <w:rsid w:val="005D6A66"/>
    <w:rsid w:val="005E1E52"/>
    <w:rsid w:val="005E2561"/>
    <w:rsid w:val="005E28BF"/>
    <w:rsid w:val="005E327F"/>
    <w:rsid w:val="005E348E"/>
    <w:rsid w:val="005E3B8E"/>
    <w:rsid w:val="005E54FD"/>
    <w:rsid w:val="005E621D"/>
    <w:rsid w:val="005E6893"/>
    <w:rsid w:val="005E70B0"/>
    <w:rsid w:val="005F0981"/>
    <w:rsid w:val="005F14A7"/>
    <w:rsid w:val="005F191E"/>
    <w:rsid w:val="005F208D"/>
    <w:rsid w:val="005F2533"/>
    <w:rsid w:val="005F2901"/>
    <w:rsid w:val="005F2C98"/>
    <w:rsid w:val="005F2F17"/>
    <w:rsid w:val="005F3CCA"/>
    <w:rsid w:val="005F3FEB"/>
    <w:rsid w:val="005F7543"/>
    <w:rsid w:val="00600157"/>
    <w:rsid w:val="0060035B"/>
    <w:rsid w:val="0060244B"/>
    <w:rsid w:val="00603251"/>
    <w:rsid w:val="00603BCE"/>
    <w:rsid w:val="00604C4D"/>
    <w:rsid w:val="00605BAC"/>
    <w:rsid w:val="00605DFF"/>
    <w:rsid w:val="00606756"/>
    <w:rsid w:val="00606871"/>
    <w:rsid w:val="00607679"/>
    <w:rsid w:val="00607903"/>
    <w:rsid w:val="00607AA2"/>
    <w:rsid w:val="006108C5"/>
    <w:rsid w:val="00610EDB"/>
    <w:rsid w:val="006114F1"/>
    <w:rsid w:val="00611782"/>
    <w:rsid w:val="00611CF5"/>
    <w:rsid w:val="00612219"/>
    <w:rsid w:val="006126B8"/>
    <w:rsid w:val="006128BA"/>
    <w:rsid w:val="0061377F"/>
    <w:rsid w:val="006153B8"/>
    <w:rsid w:val="00616478"/>
    <w:rsid w:val="00617C80"/>
    <w:rsid w:val="00621D58"/>
    <w:rsid w:val="00621E4D"/>
    <w:rsid w:val="006235B3"/>
    <w:rsid w:val="00623691"/>
    <w:rsid w:val="0062489F"/>
    <w:rsid w:val="006249DB"/>
    <w:rsid w:val="00625869"/>
    <w:rsid w:val="00626630"/>
    <w:rsid w:val="0062770F"/>
    <w:rsid w:val="00627DBE"/>
    <w:rsid w:val="00627EA0"/>
    <w:rsid w:val="00630A48"/>
    <w:rsid w:val="006324ED"/>
    <w:rsid w:val="00633416"/>
    <w:rsid w:val="0063577F"/>
    <w:rsid w:val="006363D2"/>
    <w:rsid w:val="00636603"/>
    <w:rsid w:val="00636668"/>
    <w:rsid w:val="0063680D"/>
    <w:rsid w:val="0064133D"/>
    <w:rsid w:val="00641363"/>
    <w:rsid w:val="00641F50"/>
    <w:rsid w:val="00642825"/>
    <w:rsid w:val="00645171"/>
    <w:rsid w:val="0064599A"/>
    <w:rsid w:val="0064662E"/>
    <w:rsid w:val="00646E37"/>
    <w:rsid w:val="00646F9E"/>
    <w:rsid w:val="006478C9"/>
    <w:rsid w:val="0065093A"/>
    <w:rsid w:val="00651DD1"/>
    <w:rsid w:val="00652017"/>
    <w:rsid w:val="0065269A"/>
    <w:rsid w:val="006539A8"/>
    <w:rsid w:val="00654796"/>
    <w:rsid w:val="00654D7F"/>
    <w:rsid w:val="006553EF"/>
    <w:rsid w:val="00655CCA"/>
    <w:rsid w:val="00655D1C"/>
    <w:rsid w:val="006565D3"/>
    <w:rsid w:val="006572CC"/>
    <w:rsid w:val="006575AF"/>
    <w:rsid w:val="00657917"/>
    <w:rsid w:val="00661423"/>
    <w:rsid w:val="00661B41"/>
    <w:rsid w:val="0066392B"/>
    <w:rsid w:val="00663C53"/>
    <w:rsid w:val="00665A7E"/>
    <w:rsid w:val="00666927"/>
    <w:rsid w:val="00670F70"/>
    <w:rsid w:val="0067155D"/>
    <w:rsid w:val="00673938"/>
    <w:rsid w:val="00673A15"/>
    <w:rsid w:val="006748F3"/>
    <w:rsid w:val="00675E3C"/>
    <w:rsid w:val="006762E6"/>
    <w:rsid w:val="00677532"/>
    <w:rsid w:val="00680C13"/>
    <w:rsid w:val="00681456"/>
    <w:rsid w:val="00682DD0"/>
    <w:rsid w:val="006830AA"/>
    <w:rsid w:val="00683D51"/>
    <w:rsid w:val="00684118"/>
    <w:rsid w:val="00684715"/>
    <w:rsid w:val="00687328"/>
    <w:rsid w:val="00687A06"/>
    <w:rsid w:val="00687ABA"/>
    <w:rsid w:val="0069250F"/>
    <w:rsid w:val="0069261E"/>
    <w:rsid w:val="00694672"/>
    <w:rsid w:val="00695C51"/>
    <w:rsid w:val="00696B69"/>
    <w:rsid w:val="006972B3"/>
    <w:rsid w:val="00697543"/>
    <w:rsid w:val="00697E84"/>
    <w:rsid w:val="006A0BA3"/>
    <w:rsid w:val="006A1861"/>
    <w:rsid w:val="006A2701"/>
    <w:rsid w:val="006A2A44"/>
    <w:rsid w:val="006A3CFB"/>
    <w:rsid w:val="006A4056"/>
    <w:rsid w:val="006A456A"/>
    <w:rsid w:val="006A653E"/>
    <w:rsid w:val="006A6A77"/>
    <w:rsid w:val="006A6F52"/>
    <w:rsid w:val="006A7783"/>
    <w:rsid w:val="006B2D51"/>
    <w:rsid w:val="006B3F66"/>
    <w:rsid w:val="006B40A8"/>
    <w:rsid w:val="006B5022"/>
    <w:rsid w:val="006B6272"/>
    <w:rsid w:val="006B6A2C"/>
    <w:rsid w:val="006B6A4A"/>
    <w:rsid w:val="006B72E3"/>
    <w:rsid w:val="006C0775"/>
    <w:rsid w:val="006C0C51"/>
    <w:rsid w:val="006C1410"/>
    <w:rsid w:val="006C1888"/>
    <w:rsid w:val="006C27C7"/>
    <w:rsid w:val="006C2B22"/>
    <w:rsid w:val="006C3052"/>
    <w:rsid w:val="006C438E"/>
    <w:rsid w:val="006C4457"/>
    <w:rsid w:val="006C49C1"/>
    <w:rsid w:val="006C671F"/>
    <w:rsid w:val="006C72D9"/>
    <w:rsid w:val="006C7B6D"/>
    <w:rsid w:val="006C7D4F"/>
    <w:rsid w:val="006D0DDC"/>
    <w:rsid w:val="006D4772"/>
    <w:rsid w:val="006D56AB"/>
    <w:rsid w:val="006D5ACB"/>
    <w:rsid w:val="006D6871"/>
    <w:rsid w:val="006D7015"/>
    <w:rsid w:val="006D7910"/>
    <w:rsid w:val="006D7E54"/>
    <w:rsid w:val="006E01A2"/>
    <w:rsid w:val="006E08B1"/>
    <w:rsid w:val="006E1428"/>
    <w:rsid w:val="006E1713"/>
    <w:rsid w:val="006E19BB"/>
    <w:rsid w:val="006E1BB6"/>
    <w:rsid w:val="006E38C3"/>
    <w:rsid w:val="006E646D"/>
    <w:rsid w:val="006E68A1"/>
    <w:rsid w:val="006E7DE1"/>
    <w:rsid w:val="006F00D8"/>
    <w:rsid w:val="006F0651"/>
    <w:rsid w:val="006F29D6"/>
    <w:rsid w:val="006F345A"/>
    <w:rsid w:val="006F396C"/>
    <w:rsid w:val="006F426B"/>
    <w:rsid w:val="006F42DC"/>
    <w:rsid w:val="006F49C3"/>
    <w:rsid w:val="006F63B0"/>
    <w:rsid w:val="006F6944"/>
    <w:rsid w:val="00700C2D"/>
    <w:rsid w:val="0070116E"/>
    <w:rsid w:val="00701A82"/>
    <w:rsid w:val="00703875"/>
    <w:rsid w:val="0070422B"/>
    <w:rsid w:val="0070581B"/>
    <w:rsid w:val="007059A5"/>
    <w:rsid w:val="00706BE0"/>
    <w:rsid w:val="00706C43"/>
    <w:rsid w:val="00706CDC"/>
    <w:rsid w:val="0070709A"/>
    <w:rsid w:val="007079B4"/>
    <w:rsid w:val="00710057"/>
    <w:rsid w:val="0071018C"/>
    <w:rsid w:val="00710256"/>
    <w:rsid w:val="00710743"/>
    <w:rsid w:val="007108D8"/>
    <w:rsid w:val="00711D9E"/>
    <w:rsid w:val="0071221B"/>
    <w:rsid w:val="007134EA"/>
    <w:rsid w:val="00715F2C"/>
    <w:rsid w:val="00717BF9"/>
    <w:rsid w:val="00720114"/>
    <w:rsid w:val="00720314"/>
    <w:rsid w:val="007209EF"/>
    <w:rsid w:val="00721248"/>
    <w:rsid w:val="007218E3"/>
    <w:rsid w:val="0072438C"/>
    <w:rsid w:val="007252B5"/>
    <w:rsid w:val="00725929"/>
    <w:rsid w:val="00725D02"/>
    <w:rsid w:val="00725F98"/>
    <w:rsid w:val="00727402"/>
    <w:rsid w:val="00727796"/>
    <w:rsid w:val="0073060D"/>
    <w:rsid w:val="00730863"/>
    <w:rsid w:val="007333E3"/>
    <w:rsid w:val="00733EA9"/>
    <w:rsid w:val="0073418C"/>
    <w:rsid w:val="00734BBE"/>
    <w:rsid w:val="00735804"/>
    <w:rsid w:val="00736C62"/>
    <w:rsid w:val="00737964"/>
    <w:rsid w:val="00737A6B"/>
    <w:rsid w:val="00737FB7"/>
    <w:rsid w:val="00740CE2"/>
    <w:rsid w:val="0074126E"/>
    <w:rsid w:val="00741A76"/>
    <w:rsid w:val="007420A9"/>
    <w:rsid w:val="00742AF8"/>
    <w:rsid w:val="00743EF3"/>
    <w:rsid w:val="007451D6"/>
    <w:rsid w:val="00746A2A"/>
    <w:rsid w:val="007477EB"/>
    <w:rsid w:val="00747EEE"/>
    <w:rsid w:val="00747FB5"/>
    <w:rsid w:val="007504B0"/>
    <w:rsid w:val="0075169F"/>
    <w:rsid w:val="00751741"/>
    <w:rsid w:val="0075434E"/>
    <w:rsid w:val="00755020"/>
    <w:rsid w:val="00756976"/>
    <w:rsid w:val="00756B0F"/>
    <w:rsid w:val="0075765D"/>
    <w:rsid w:val="0076236A"/>
    <w:rsid w:val="007637B2"/>
    <w:rsid w:val="0076445B"/>
    <w:rsid w:val="0076494A"/>
    <w:rsid w:val="007659E0"/>
    <w:rsid w:val="0076705B"/>
    <w:rsid w:val="0076789B"/>
    <w:rsid w:val="00767A18"/>
    <w:rsid w:val="007704A6"/>
    <w:rsid w:val="00770B19"/>
    <w:rsid w:val="00770BED"/>
    <w:rsid w:val="00770CAB"/>
    <w:rsid w:val="007712ED"/>
    <w:rsid w:val="00772191"/>
    <w:rsid w:val="0077277F"/>
    <w:rsid w:val="00772C1F"/>
    <w:rsid w:val="00774861"/>
    <w:rsid w:val="00774EB4"/>
    <w:rsid w:val="00780B42"/>
    <w:rsid w:val="00780E4A"/>
    <w:rsid w:val="00782585"/>
    <w:rsid w:val="00782A0A"/>
    <w:rsid w:val="007841C7"/>
    <w:rsid w:val="00784C2B"/>
    <w:rsid w:val="007850EF"/>
    <w:rsid w:val="00785F95"/>
    <w:rsid w:val="007868CC"/>
    <w:rsid w:val="00786ACD"/>
    <w:rsid w:val="00786ACF"/>
    <w:rsid w:val="00786F10"/>
    <w:rsid w:val="0078751E"/>
    <w:rsid w:val="00787F2C"/>
    <w:rsid w:val="00792AAB"/>
    <w:rsid w:val="00792AB0"/>
    <w:rsid w:val="00794AC6"/>
    <w:rsid w:val="00794D07"/>
    <w:rsid w:val="00795C90"/>
    <w:rsid w:val="007A044E"/>
    <w:rsid w:val="007A0CC7"/>
    <w:rsid w:val="007A16AA"/>
    <w:rsid w:val="007A2294"/>
    <w:rsid w:val="007A2320"/>
    <w:rsid w:val="007A3CE3"/>
    <w:rsid w:val="007A5B40"/>
    <w:rsid w:val="007A6476"/>
    <w:rsid w:val="007A6683"/>
    <w:rsid w:val="007A6A39"/>
    <w:rsid w:val="007A7A9A"/>
    <w:rsid w:val="007B1B39"/>
    <w:rsid w:val="007B1B69"/>
    <w:rsid w:val="007B1D8E"/>
    <w:rsid w:val="007B2175"/>
    <w:rsid w:val="007B3955"/>
    <w:rsid w:val="007B5ED0"/>
    <w:rsid w:val="007B5FD0"/>
    <w:rsid w:val="007B6A9C"/>
    <w:rsid w:val="007B748F"/>
    <w:rsid w:val="007B7D37"/>
    <w:rsid w:val="007C10DC"/>
    <w:rsid w:val="007C1535"/>
    <w:rsid w:val="007C2017"/>
    <w:rsid w:val="007C27DD"/>
    <w:rsid w:val="007C2A9F"/>
    <w:rsid w:val="007C2BDE"/>
    <w:rsid w:val="007C41DA"/>
    <w:rsid w:val="007C43F6"/>
    <w:rsid w:val="007C4B32"/>
    <w:rsid w:val="007D01EA"/>
    <w:rsid w:val="007D0D5F"/>
    <w:rsid w:val="007D0FBE"/>
    <w:rsid w:val="007D1667"/>
    <w:rsid w:val="007D18EF"/>
    <w:rsid w:val="007D1FAD"/>
    <w:rsid w:val="007D27EE"/>
    <w:rsid w:val="007D2C1E"/>
    <w:rsid w:val="007D3A63"/>
    <w:rsid w:val="007D3B1C"/>
    <w:rsid w:val="007D55DF"/>
    <w:rsid w:val="007D7756"/>
    <w:rsid w:val="007D7EE4"/>
    <w:rsid w:val="007E12C7"/>
    <w:rsid w:val="007E15DA"/>
    <w:rsid w:val="007E1CC6"/>
    <w:rsid w:val="007E2CAB"/>
    <w:rsid w:val="007F05EE"/>
    <w:rsid w:val="007F146F"/>
    <w:rsid w:val="007F16B5"/>
    <w:rsid w:val="007F1852"/>
    <w:rsid w:val="007F1D6E"/>
    <w:rsid w:val="007F2DDD"/>
    <w:rsid w:val="007F35E2"/>
    <w:rsid w:val="007F4EAB"/>
    <w:rsid w:val="007F510A"/>
    <w:rsid w:val="007F5F0C"/>
    <w:rsid w:val="007F6D3B"/>
    <w:rsid w:val="007F6DC1"/>
    <w:rsid w:val="007F72CF"/>
    <w:rsid w:val="007F7665"/>
    <w:rsid w:val="00801059"/>
    <w:rsid w:val="00801ADD"/>
    <w:rsid w:val="00801E56"/>
    <w:rsid w:val="00801EFE"/>
    <w:rsid w:val="00803C96"/>
    <w:rsid w:val="0080442F"/>
    <w:rsid w:val="0080695D"/>
    <w:rsid w:val="00810B2F"/>
    <w:rsid w:val="00812142"/>
    <w:rsid w:val="0081288E"/>
    <w:rsid w:val="00813485"/>
    <w:rsid w:val="008136F7"/>
    <w:rsid w:val="0081378F"/>
    <w:rsid w:val="00814976"/>
    <w:rsid w:val="00814F6F"/>
    <w:rsid w:val="00815F4F"/>
    <w:rsid w:val="00816102"/>
    <w:rsid w:val="00816376"/>
    <w:rsid w:val="00817C3A"/>
    <w:rsid w:val="00817C8C"/>
    <w:rsid w:val="0082199A"/>
    <w:rsid w:val="0082252D"/>
    <w:rsid w:val="0082295D"/>
    <w:rsid w:val="0082402B"/>
    <w:rsid w:val="00824276"/>
    <w:rsid w:val="008247EC"/>
    <w:rsid w:val="008250BA"/>
    <w:rsid w:val="00825BA8"/>
    <w:rsid w:val="00827493"/>
    <w:rsid w:val="0082775C"/>
    <w:rsid w:val="0082790A"/>
    <w:rsid w:val="008312B6"/>
    <w:rsid w:val="00831E74"/>
    <w:rsid w:val="00832FD8"/>
    <w:rsid w:val="00833505"/>
    <w:rsid w:val="0083435A"/>
    <w:rsid w:val="00834F90"/>
    <w:rsid w:val="008350DE"/>
    <w:rsid w:val="00835C55"/>
    <w:rsid w:val="008362AA"/>
    <w:rsid w:val="008366C2"/>
    <w:rsid w:val="008368B3"/>
    <w:rsid w:val="00836EEA"/>
    <w:rsid w:val="00837B0B"/>
    <w:rsid w:val="008405DF"/>
    <w:rsid w:val="008407F9"/>
    <w:rsid w:val="00841C02"/>
    <w:rsid w:val="0084219F"/>
    <w:rsid w:val="00843010"/>
    <w:rsid w:val="00843083"/>
    <w:rsid w:val="008430A7"/>
    <w:rsid w:val="00845757"/>
    <w:rsid w:val="008457B8"/>
    <w:rsid w:val="008464C0"/>
    <w:rsid w:val="00846722"/>
    <w:rsid w:val="008468E4"/>
    <w:rsid w:val="00847030"/>
    <w:rsid w:val="00851937"/>
    <w:rsid w:val="00851AA4"/>
    <w:rsid w:val="00853B0E"/>
    <w:rsid w:val="00853F9A"/>
    <w:rsid w:val="0085402A"/>
    <w:rsid w:val="0085567B"/>
    <w:rsid w:val="00856E2E"/>
    <w:rsid w:val="00856F79"/>
    <w:rsid w:val="0085717E"/>
    <w:rsid w:val="0085729A"/>
    <w:rsid w:val="008574DC"/>
    <w:rsid w:val="00860A28"/>
    <w:rsid w:val="00860AB3"/>
    <w:rsid w:val="00860C63"/>
    <w:rsid w:val="00862056"/>
    <w:rsid w:val="008626D0"/>
    <w:rsid w:val="008628BA"/>
    <w:rsid w:val="00862C98"/>
    <w:rsid w:val="00863A06"/>
    <w:rsid w:val="00863E15"/>
    <w:rsid w:val="00863EE4"/>
    <w:rsid w:val="00866AA5"/>
    <w:rsid w:val="008703BC"/>
    <w:rsid w:val="00870783"/>
    <w:rsid w:val="008709F9"/>
    <w:rsid w:val="00871AF5"/>
    <w:rsid w:val="00872019"/>
    <w:rsid w:val="00873215"/>
    <w:rsid w:val="008752FB"/>
    <w:rsid w:val="0087561E"/>
    <w:rsid w:val="00877299"/>
    <w:rsid w:val="00877C96"/>
    <w:rsid w:val="00881067"/>
    <w:rsid w:val="00881A4C"/>
    <w:rsid w:val="00881F36"/>
    <w:rsid w:val="00883024"/>
    <w:rsid w:val="00883092"/>
    <w:rsid w:val="008832FA"/>
    <w:rsid w:val="008836CB"/>
    <w:rsid w:val="008839F5"/>
    <w:rsid w:val="0088436B"/>
    <w:rsid w:val="008854B7"/>
    <w:rsid w:val="008857CA"/>
    <w:rsid w:val="008864DA"/>
    <w:rsid w:val="00886E42"/>
    <w:rsid w:val="00887B09"/>
    <w:rsid w:val="00891038"/>
    <w:rsid w:val="0089103F"/>
    <w:rsid w:val="00891479"/>
    <w:rsid w:val="00891755"/>
    <w:rsid w:val="00892453"/>
    <w:rsid w:val="00894569"/>
    <w:rsid w:val="008947BC"/>
    <w:rsid w:val="00895760"/>
    <w:rsid w:val="00896CAE"/>
    <w:rsid w:val="00896FA5"/>
    <w:rsid w:val="008A1D5F"/>
    <w:rsid w:val="008A4712"/>
    <w:rsid w:val="008A6355"/>
    <w:rsid w:val="008B055B"/>
    <w:rsid w:val="008B1DC0"/>
    <w:rsid w:val="008B2D6D"/>
    <w:rsid w:val="008B33BB"/>
    <w:rsid w:val="008B3A70"/>
    <w:rsid w:val="008B3B14"/>
    <w:rsid w:val="008B42CD"/>
    <w:rsid w:val="008B457D"/>
    <w:rsid w:val="008B4608"/>
    <w:rsid w:val="008B4FBE"/>
    <w:rsid w:val="008B5324"/>
    <w:rsid w:val="008B68E4"/>
    <w:rsid w:val="008B6B2A"/>
    <w:rsid w:val="008C1241"/>
    <w:rsid w:val="008C2179"/>
    <w:rsid w:val="008C3272"/>
    <w:rsid w:val="008C43DF"/>
    <w:rsid w:val="008C4AA6"/>
    <w:rsid w:val="008C4D68"/>
    <w:rsid w:val="008C5953"/>
    <w:rsid w:val="008C5A62"/>
    <w:rsid w:val="008C6582"/>
    <w:rsid w:val="008C6E54"/>
    <w:rsid w:val="008D075B"/>
    <w:rsid w:val="008D1A10"/>
    <w:rsid w:val="008D322A"/>
    <w:rsid w:val="008D47F5"/>
    <w:rsid w:val="008D541D"/>
    <w:rsid w:val="008D55D2"/>
    <w:rsid w:val="008D571D"/>
    <w:rsid w:val="008D5744"/>
    <w:rsid w:val="008D7BC4"/>
    <w:rsid w:val="008E0593"/>
    <w:rsid w:val="008E05EE"/>
    <w:rsid w:val="008E2377"/>
    <w:rsid w:val="008E2963"/>
    <w:rsid w:val="008E5F33"/>
    <w:rsid w:val="008E799B"/>
    <w:rsid w:val="008E7B10"/>
    <w:rsid w:val="008F117E"/>
    <w:rsid w:val="008F19E5"/>
    <w:rsid w:val="008F1B3C"/>
    <w:rsid w:val="008F230E"/>
    <w:rsid w:val="008F2C59"/>
    <w:rsid w:val="008F3AC9"/>
    <w:rsid w:val="008F4FE9"/>
    <w:rsid w:val="008F5AFC"/>
    <w:rsid w:val="008F6E79"/>
    <w:rsid w:val="0090024A"/>
    <w:rsid w:val="0090059C"/>
    <w:rsid w:val="00900A17"/>
    <w:rsid w:val="0090108F"/>
    <w:rsid w:val="0090263F"/>
    <w:rsid w:val="00905891"/>
    <w:rsid w:val="009059AA"/>
    <w:rsid w:val="009074F8"/>
    <w:rsid w:val="00911D39"/>
    <w:rsid w:val="009126A3"/>
    <w:rsid w:val="009129CB"/>
    <w:rsid w:val="00912E3B"/>
    <w:rsid w:val="00914C8E"/>
    <w:rsid w:val="00915125"/>
    <w:rsid w:val="009156CB"/>
    <w:rsid w:val="00915B0B"/>
    <w:rsid w:val="00915C39"/>
    <w:rsid w:val="00916B5A"/>
    <w:rsid w:val="00920787"/>
    <w:rsid w:val="00920921"/>
    <w:rsid w:val="009210A7"/>
    <w:rsid w:val="009238AF"/>
    <w:rsid w:val="00924F16"/>
    <w:rsid w:val="00925D34"/>
    <w:rsid w:val="009264A1"/>
    <w:rsid w:val="00926C57"/>
    <w:rsid w:val="00926EAB"/>
    <w:rsid w:val="00927551"/>
    <w:rsid w:val="00927952"/>
    <w:rsid w:val="00927CBB"/>
    <w:rsid w:val="00930F32"/>
    <w:rsid w:val="00931058"/>
    <w:rsid w:val="00931E3F"/>
    <w:rsid w:val="00932625"/>
    <w:rsid w:val="009328EE"/>
    <w:rsid w:val="00932CCD"/>
    <w:rsid w:val="00932FB2"/>
    <w:rsid w:val="009335FB"/>
    <w:rsid w:val="00933F6D"/>
    <w:rsid w:val="00935B56"/>
    <w:rsid w:val="00936436"/>
    <w:rsid w:val="00937B01"/>
    <w:rsid w:val="00937D9A"/>
    <w:rsid w:val="00940E83"/>
    <w:rsid w:val="00940F8D"/>
    <w:rsid w:val="00942591"/>
    <w:rsid w:val="00942F07"/>
    <w:rsid w:val="00944B66"/>
    <w:rsid w:val="00945295"/>
    <w:rsid w:val="009465B5"/>
    <w:rsid w:val="00946872"/>
    <w:rsid w:val="009469C9"/>
    <w:rsid w:val="009513EE"/>
    <w:rsid w:val="00952269"/>
    <w:rsid w:val="00953675"/>
    <w:rsid w:val="0095385B"/>
    <w:rsid w:val="009544F9"/>
    <w:rsid w:val="0095477B"/>
    <w:rsid w:val="009559CD"/>
    <w:rsid w:val="00955FE3"/>
    <w:rsid w:val="0095699A"/>
    <w:rsid w:val="00956BD0"/>
    <w:rsid w:val="009602DC"/>
    <w:rsid w:val="00962A1F"/>
    <w:rsid w:val="00962B32"/>
    <w:rsid w:val="0096367D"/>
    <w:rsid w:val="00963BCD"/>
    <w:rsid w:val="009642D0"/>
    <w:rsid w:val="009655B7"/>
    <w:rsid w:val="00965AC8"/>
    <w:rsid w:val="00966EA9"/>
    <w:rsid w:val="009679E4"/>
    <w:rsid w:val="00967A1B"/>
    <w:rsid w:val="009708EC"/>
    <w:rsid w:val="00970AD1"/>
    <w:rsid w:val="00970D03"/>
    <w:rsid w:val="00972055"/>
    <w:rsid w:val="009729EA"/>
    <w:rsid w:val="009743B7"/>
    <w:rsid w:val="00974752"/>
    <w:rsid w:val="009769BD"/>
    <w:rsid w:val="00980101"/>
    <w:rsid w:val="00980770"/>
    <w:rsid w:val="00982AD5"/>
    <w:rsid w:val="0098463D"/>
    <w:rsid w:val="00985CB8"/>
    <w:rsid w:val="00986AB0"/>
    <w:rsid w:val="00987887"/>
    <w:rsid w:val="009900FF"/>
    <w:rsid w:val="00990124"/>
    <w:rsid w:val="00990D69"/>
    <w:rsid w:val="00991398"/>
    <w:rsid w:val="00991BA2"/>
    <w:rsid w:val="00992FBA"/>
    <w:rsid w:val="00993014"/>
    <w:rsid w:val="00993306"/>
    <w:rsid w:val="00995C56"/>
    <w:rsid w:val="00996513"/>
    <w:rsid w:val="00996E8B"/>
    <w:rsid w:val="00997F65"/>
    <w:rsid w:val="009A0678"/>
    <w:rsid w:val="009A5912"/>
    <w:rsid w:val="009A6D75"/>
    <w:rsid w:val="009B099C"/>
    <w:rsid w:val="009B1529"/>
    <w:rsid w:val="009B1F0B"/>
    <w:rsid w:val="009B2CCC"/>
    <w:rsid w:val="009B3145"/>
    <w:rsid w:val="009B379E"/>
    <w:rsid w:val="009B453C"/>
    <w:rsid w:val="009B47C2"/>
    <w:rsid w:val="009B6E81"/>
    <w:rsid w:val="009C0091"/>
    <w:rsid w:val="009C02C6"/>
    <w:rsid w:val="009C0BEF"/>
    <w:rsid w:val="009C280A"/>
    <w:rsid w:val="009C3DF5"/>
    <w:rsid w:val="009C3F99"/>
    <w:rsid w:val="009C4A82"/>
    <w:rsid w:val="009C71EE"/>
    <w:rsid w:val="009C77AC"/>
    <w:rsid w:val="009D038B"/>
    <w:rsid w:val="009D0B79"/>
    <w:rsid w:val="009D20B7"/>
    <w:rsid w:val="009D2271"/>
    <w:rsid w:val="009D33E9"/>
    <w:rsid w:val="009D36B5"/>
    <w:rsid w:val="009D4F1E"/>
    <w:rsid w:val="009D61B8"/>
    <w:rsid w:val="009D6E04"/>
    <w:rsid w:val="009D6F31"/>
    <w:rsid w:val="009D710D"/>
    <w:rsid w:val="009E0339"/>
    <w:rsid w:val="009E0673"/>
    <w:rsid w:val="009E0B18"/>
    <w:rsid w:val="009E0E52"/>
    <w:rsid w:val="009E3C3E"/>
    <w:rsid w:val="009E49DC"/>
    <w:rsid w:val="009E5CC9"/>
    <w:rsid w:val="009E6329"/>
    <w:rsid w:val="009F0ED7"/>
    <w:rsid w:val="009F1C2C"/>
    <w:rsid w:val="009F1C7C"/>
    <w:rsid w:val="009F1E68"/>
    <w:rsid w:val="009F28B6"/>
    <w:rsid w:val="009F30A2"/>
    <w:rsid w:val="009F430F"/>
    <w:rsid w:val="009F4813"/>
    <w:rsid w:val="009F4BC3"/>
    <w:rsid w:val="009F6816"/>
    <w:rsid w:val="009F6E02"/>
    <w:rsid w:val="009F7231"/>
    <w:rsid w:val="009F7FE6"/>
    <w:rsid w:val="00A01D29"/>
    <w:rsid w:val="00A04181"/>
    <w:rsid w:val="00A04348"/>
    <w:rsid w:val="00A050D8"/>
    <w:rsid w:val="00A073CB"/>
    <w:rsid w:val="00A10AE9"/>
    <w:rsid w:val="00A1123C"/>
    <w:rsid w:val="00A11D96"/>
    <w:rsid w:val="00A11E96"/>
    <w:rsid w:val="00A12519"/>
    <w:rsid w:val="00A12DAE"/>
    <w:rsid w:val="00A12FE5"/>
    <w:rsid w:val="00A16553"/>
    <w:rsid w:val="00A16C20"/>
    <w:rsid w:val="00A179CF"/>
    <w:rsid w:val="00A17D0A"/>
    <w:rsid w:val="00A20767"/>
    <w:rsid w:val="00A216DF"/>
    <w:rsid w:val="00A22206"/>
    <w:rsid w:val="00A22410"/>
    <w:rsid w:val="00A22CA9"/>
    <w:rsid w:val="00A231DE"/>
    <w:rsid w:val="00A23ABB"/>
    <w:rsid w:val="00A24608"/>
    <w:rsid w:val="00A25E79"/>
    <w:rsid w:val="00A26E2E"/>
    <w:rsid w:val="00A26EC1"/>
    <w:rsid w:val="00A30585"/>
    <w:rsid w:val="00A322E4"/>
    <w:rsid w:val="00A32805"/>
    <w:rsid w:val="00A34120"/>
    <w:rsid w:val="00A349AB"/>
    <w:rsid w:val="00A35345"/>
    <w:rsid w:val="00A35786"/>
    <w:rsid w:val="00A35A75"/>
    <w:rsid w:val="00A35BFB"/>
    <w:rsid w:val="00A36190"/>
    <w:rsid w:val="00A363E1"/>
    <w:rsid w:val="00A366D2"/>
    <w:rsid w:val="00A373F5"/>
    <w:rsid w:val="00A37DC5"/>
    <w:rsid w:val="00A406D7"/>
    <w:rsid w:val="00A428F9"/>
    <w:rsid w:val="00A42DFA"/>
    <w:rsid w:val="00A434A5"/>
    <w:rsid w:val="00A43501"/>
    <w:rsid w:val="00A44143"/>
    <w:rsid w:val="00A44C23"/>
    <w:rsid w:val="00A47D71"/>
    <w:rsid w:val="00A5028A"/>
    <w:rsid w:val="00A5088C"/>
    <w:rsid w:val="00A509F4"/>
    <w:rsid w:val="00A519FF"/>
    <w:rsid w:val="00A52777"/>
    <w:rsid w:val="00A53F7E"/>
    <w:rsid w:val="00A541E8"/>
    <w:rsid w:val="00A554CE"/>
    <w:rsid w:val="00A559C0"/>
    <w:rsid w:val="00A5660F"/>
    <w:rsid w:val="00A56779"/>
    <w:rsid w:val="00A56DB9"/>
    <w:rsid w:val="00A607EF"/>
    <w:rsid w:val="00A608F3"/>
    <w:rsid w:val="00A61207"/>
    <w:rsid w:val="00A6226D"/>
    <w:rsid w:val="00A653BD"/>
    <w:rsid w:val="00A667DA"/>
    <w:rsid w:val="00A6784F"/>
    <w:rsid w:val="00A67DDF"/>
    <w:rsid w:val="00A70329"/>
    <w:rsid w:val="00A7067B"/>
    <w:rsid w:val="00A71049"/>
    <w:rsid w:val="00A735FF"/>
    <w:rsid w:val="00A73639"/>
    <w:rsid w:val="00A736D6"/>
    <w:rsid w:val="00A7371D"/>
    <w:rsid w:val="00A73776"/>
    <w:rsid w:val="00A74373"/>
    <w:rsid w:val="00A7439C"/>
    <w:rsid w:val="00A7453F"/>
    <w:rsid w:val="00A7512B"/>
    <w:rsid w:val="00A762FA"/>
    <w:rsid w:val="00A77378"/>
    <w:rsid w:val="00A774D5"/>
    <w:rsid w:val="00A77516"/>
    <w:rsid w:val="00A778FA"/>
    <w:rsid w:val="00A77E07"/>
    <w:rsid w:val="00A80AEC"/>
    <w:rsid w:val="00A811A6"/>
    <w:rsid w:val="00A814A4"/>
    <w:rsid w:val="00A83936"/>
    <w:rsid w:val="00A839BC"/>
    <w:rsid w:val="00A8443A"/>
    <w:rsid w:val="00A8447D"/>
    <w:rsid w:val="00A857D8"/>
    <w:rsid w:val="00A87872"/>
    <w:rsid w:val="00A904CD"/>
    <w:rsid w:val="00A90BD3"/>
    <w:rsid w:val="00A912C4"/>
    <w:rsid w:val="00A9224B"/>
    <w:rsid w:val="00A9252B"/>
    <w:rsid w:val="00A92BDE"/>
    <w:rsid w:val="00A92C01"/>
    <w:rsid w:val="00A92F3C"/>
    <w:rsid w:val="00A94ED7"/>
    <w:rsid w:val="00A96395"/>
    <w:rsid w:val="00A97027"/>
    <w:rsid w:val="00AA0136"/>
    <w:rsid w:val="00AA0873"/>
    <w:rsid w:val="00AA0C3D"/>
    <w:rsid w:val="00AA2655"/>
    <w:rsid w:val="00AA2A6E"/>
    <w:rsid w:val="00AA39B6"/>
    <w:rsid w:val="00AA3BEB"/>
    <w:rsid w:val="00AA4747"/>
    <w:rsid w:val="00AA5978"/>
    <w:rsid w:val="00AA5AC4"/>
    <w:rsid w:val="00AB051A"/>
    <w:rsid w:val="00AB0B76"/>
    <w:rsid w:val="00AB279A"/>
    <w:rsid w:val="00AB2A62"/>
    <w:rsid w:val="00AB3535"/>
    <w:rsid w:val="00AB3F59"/>
    <w:rsid w:val="00AB4424"/>
    <w:rsid w:val="00AB4FC6"/>
    <w:rsid w:val="00AB5DEE"/>
    <w:rsid w:val="00AB6898"/>
    <w:rsid w:val="00AB74AC"/>
    <w:rsid w:val="00AC158C"/>
    <w:rsid w:val="00AC1918"/>
    <w:rsid w:val="00AC1D06"/>
    <w:rsid w:val="00AC269B"/>
    <w:rsid w:val="00AC2791"/>
    <w:rsid w:val="00AC290A"/>
    <w:rsid w:val="00AC2A27"/>
    <w:rsid w:val="00AC2D47"/>
    <w:rsid w:val="00AC3F87"/>
    <w:rsid w:val="00AC3FE9"/>
    <w:rsid w:val="00AC4DE3"/>
    <w:rsid w:val="00AC5EC3"/>
    <w:rsid w:val="00AC7288"/>
    <w:rsid w:val="00AD1A1A"/>
    <w:rsid w:val="00AD22FF"/>
    <w:rsid w:val="00AD235B"/>
    <w:rsid w:val="00AD265D"/>
    <w:rsid w:val="00AD323A"/>
    <w:rsid w:val="00AD3469"/>
    <w:rsid w:val="00AD3930"/>
    <w:rsid w:val="00AD3F98"/>
    <w:rsid w:val="00AD4221"/>
    <w:rsid w:val="00AD4391"/>
    <w:rsid w:val="00AD45C0"/>
    <w:rsid w:val="00AD4A26"/>
    <w:rsid w:val="00AD4A96"/>
    <w:rsid w:val="00AD6A04"/>
    <w:rsid w:val="00AD72C3"/>
    <w:rsid w:val="00AD79C5"/>
    <w:rsid w:val="00AD7B11"/>
    <w:rsid w:val="00AD7FE5"/>
    <w:rsid w:val="00AE02F5"/>
    <w:rsid w:val="00AE12AF"/>
    <w:rsid w:val="00AE1D3D"/>
    <w:rsid w:val="00AE3B92"/>
    <w:rsid w:val="00AE43E4"/>
    <w:rsid w:val="00AE6B77"/>
    <w:rsid w:val="00AE77F8"/>
    <w:rsid w:val="00AE79C0"/>
    <w:rsid w:val="00AF05A1"/>
    <w:rsid w:val="00AF0AFF"/>
    <w:rsid w:val="00AF106D"/>
    <w:rsid w:val="00AF1629"/>
    <w:rsid w:val="00AF1EF5"/>
    <w:rsid w:val="00AF3272"/>
    <w:rsid w:val="00AF3A4D"/>
    <w:rsid w:val="00AF441E"/>
    <w:rsid w:val="00AF5B7B"/>
    <w:rsid w:val="00AF6716"/>
    <w:rsid w:val="00AF70A0"/>
    <w:rsid w:val="00B00A32"/>
    <w:rsid w:val="00B00C82"/>
    <w:rsid w:val="00B02360"/>
    <w:rsid w:val="00B02CCD"/>
    <w:rsid w:val="00B038E5"/>
    <w:rsid w:val="00B03BA7"/>
    <w:rsid w:val="00B04500"/>
    <w:rsid w:val="00B0590A"/>
    <w:rsid w:val="00B05E15"/>
    <w:rsid w:val="00B05EFD"/>
    <w:rsid w:val="00B12C98"/>
    <w:rsid w:val="00B14345"/>
    <w:rsid w:val="00B15D0F"/>
    <w:rsid w:val="00B178A8"/>
    <w:rsid w:val="00B23179"/>
    <w:rsid w:val="00B23443"/>
    <w:rsid w:val="00B23EFE"/>
    <w:rsid w:val="00B2484E"/>
    <w:rsid w:val="00B24AD3"/>
    <w:rsid w:val="00B252C3"/>
    <w:rsid w:val="00B259C4"/>
    <w:rsid w:val="00B25B8F"/>
    <w:rsid w:val="00B25E67"/>
    <w:rsid w:val="00B25FB9"/>
    <w:rsid w:val="00B27BBB"/>
    <w:rsid w:val="00B27F0B"/>
    <w:rsid w:val="00B301DA"/>
    <w:rsid w:val="00B304E2"/>
    <w:rsid w:val="00B325E2"/>
    <w:rsid w:val="00B32A33"/>
    <w:rsid w:val="00B32B1E"/>
    <w:rsid w:val="00B33619"/>
    <w:rsid w:val="00B338CD"/>
    <w:rsid w:val="00B357B4"/>
    <w:rsid w:val="00B35924"/>
    <w:rsid w:val="00B35CA7"/>
    <w:rsid w:val="00B40093"/>
    <w:rsid w:val="00B4072A"/>
    <w:rsid w:val="00B41817"/>
    <w:rsid w:val="00B42F83"/>
    <w:rsid w:val="00B431E8"/>
    <w:rsid w:val="00B43508"/>
    <w:rsid w:val="00B436AD"/>
    <w:rsid w:val="00B43DDC"/>
    <w:rsid w:val="00B43DFC"/>
    <w:rsid w:val="00B45CDB"/>
    <w:rsid w:val="00B465DD"/>
    <w:rsid w:val="00B47FB0"/>
    <w:rsid w:val="00B50127"/>
    <w:rsid w:val="00B50ABE"/>
    <w:rsid w:val="00B5153C"/>
    <w:rsid w:val="00B518A5"/>
    <w:rsid w:val="00B537C2"/>
    <w:rsid w:val="00B53C54"/>
    <w:rsid w:val="00B5495A"/>
    <w:rsid w:val="00B54984"/>
    <w:rsid w:val="00B54AAB"/>
    <w:rsid w:val="00B55884"/>
    <w:rsid w:val="00B55A92"/>
    <w:rsid w:val="00B55FAB"/>
    <w:rsid w:val="00B57E7D"/>
    <w:rsid w:val="00B6014B"/>
    <w:rsid w:val="00B602E2"/>
    <w:rsid w:val="00B61BCA"/>
    <w:rsid w:val="00B620E3"/>
    <w:rsid w:val="00B637B5"/>
    <w:rsid w:val="00B63E93"/>
    <w:rsid w:val="00B63E94"/>
    <w:rsid w:val="00B643C1"/>
    <w:rsid w:val="00B6468D"/>
    <w:rsid w:val="00B65F14"/>
    <w:rsid w:val="00B663F0"/>
    <w:rsid w:val="00B6664B"/>
    <w:rsid w:val="00B668B5"/>
    <w:rsid w:val="00B67010"/>
    <w:rsid w:val="00B67A35"/>
    <w:rsid w:val="00B70162"/>
    <w:rsid w:val="00B70664"/>
    <w:rsid w:val="00B7078D"/>
    <w:rsid w:val="00B718CA"/>
    <w:rsid w:val="00B72A30"/>
    <w:rsid w:val="00B73314"/>
    <w:rsid w:val="00B73714"/>
    <w:rsid w:val="00B739F3"/>
    <w:rsid w:val="00B74B4C"/>
    <w:rsid w:val="00B7590F"/>
    <w:rsid w:val="00B766CE"/>
    <w:rsid w:val="00B77854"/>
    <w:rsid w:val="00B77B80"/>
    <w:rsid w:val="00B811DB"/>
    <w:rsid w:val="00B813EC"/>
    <w:rsid w:val="00B816B2"/>
    <w:rsid w:val="00B82BCC"/>
    <w:rsid w:val="00B837FA"/>
    <w:rsid w:val="00B84540"/>
    <w:rsid w:val="00B84659"/>
    <w:rsid w:val="00B854FA"/>
    <w:rsid w:val="00B85702"/>
    <w:rsid w:val="00B8595A"/>
    <w:rsid w:val="00B86046"/>
    <w:rsid w:val="00B9000B"/>
    <w:rsid w:val="00B90EC3"/>
    <w:rsid w:val="00B913BC"/>
    <w:rsid w:val="00B91BEF"/>
    <w:rsid w:val="00B9241A"/>
    <w:rsid w:val="00B92730"/>
    <w:rsid w:val="00B94CEA"/>
    <w:rsid w:val="00B95108"/>
    <w:rsid w:val="00B956EE"/>
    <w:rsid w:val="00B96BC0"/>
    <w:rsid w:val="00B96EAC"/>
    <w:rsid w:val="00B9788A"/>
    <w:rsid w:val="00BA01FC"/>
    <w:rsid w:val="00BA0713"/>
    <w:rsid w:val="00BA0B37"/>
    <w:rsid w:val="00BA0EAE"/>
    <w:rsid w:val="00BA1307"/>
    <w:rsid w:val="00BA168E"/>
    <w:rsid w:val="00BA2610"/>
    <w:rsid w:val="00BA26D6"/>
    <w:rsid w:val="00BA27DA"/>
    <w:rsid w:val="00BA2DAF"/>
    <w:rsid w:val="00BA636D"/>
    <w:rsid w:val="00BA6D0E"/>
    <w:rsid w:val="00BA7D16"/>
    <w:rsid w:val="00BA7F58"/>
    <w:rsid w:val="00BA7F8B"/>
    <w:rsid w:val="00BB04E8"/>
    <w:rsid w:val="00BB1264"/>
    <w:rsid w:val="00BB1965"/>
    <w:rsid w:val="00BB2784"/>
    <w:rsid w:val="00BB362B"/>
    <w:rsid w:val="00BB374C"/>
    <w:rsid w:val="00BB448D"/>
    <w:rsid w:val="00BB5986"/>
    <w:rsid w:val="00BB614D"/>
    <w:rsid w:val="00BB6D5C"/>
    <w:rsid w:val="00BB72B7"/>
    <w:rsid w:val="00BB75FD"/>
    <w:rsid w:val="00BB761E"/>
    <w:rsid w:val="00BB77B4"/>
    <w:rsid w:val="00BB7FB9"/>
    <w:rsid w:val="00BC084E"/>
    <w:rsid w:val="00BC0928"/>
    <w:rsid w:val="00BC0CD1"/>
    <w:rsid w:val="00BC1C9A"/>
    <w:rsid w:val="00BC1CFF"/>
    <w:rsid w:val="00BC2C89"/>
    <w:rsid w:val="00BC3788"/>
    <w:rsid w:val="00BC443B"/>
    <w:rsid w:val="00BC4D5E"/>
    <w:rsid w:val="00BC52CB"/>
    <w:rsid w:val="00BC543F"/>
    <w:rsid w:val="00BC5769"/>
    <w:rsid w:val="00BC58C9"/>
    <w:rsid w:val="00BC5AE0"/>
    <w:rsid w:val="00BC6864"/>
    <w:rsid w:val="00BC6AD4"/>
    <w:rsid w:val="00BC784E"/>
    <w:rsid w:val="00BD06DE"/>
    <w:rsid w:val="00BD12E4"/>
    <w:rsid w:val="00BD1987"/>
    <w:rsid w:val="00BD1D36"/>
    <w:rsid w:val="00BD246A"/>
    <w:rsid w:val="00BD2E63"/>
    <w:rsid w:val="00BD30E9"/>
    <w:rsid w:val="00BD4372"/>
    <w:rsid w:val="00BD47AA"/>
    <w:rsid w:val="00BD4AB2"/>
    <w:rsid w:val="00BD505F"/>
    <w:rsid w:val="00BD67FA"/>
    <w:rsid w:val="00BD6B4A"/>
    <w:rsid w:val="00BD76BD"/>
    <w:rsid w:val="00BE0763"/>
    <w:rsid w:val="00BE188F"/>
    <w:rsid w:val="00BE44A6"/>
    <w:rsid w:val="00BE5DC9"/>
    <w:rsid w:val="00BE67CF"/>
    <w:rsid w:val="00BE6D4A"/>
    <w:rsid w:val="00BE6E29"/>
    <w:rsid w:val="00BF0143"/>
    <w:rsid w:val="00BF1EF5"/>
    <w:rsid w:val="00BF2B20"/>
    <w:rsid w:val="00BF4938"/>
    <w:rsid w:val="00BF516D"/>
    <w:rsid w:val="00BF5339"/>
    <w:rsid w:val="00BF654A"/>
    <w:rsid w:val="00BF6C78"/>
    <w:rsid w:val="00BF7BAB"/>
    <w:rsid w:val="00BF7EA3"/>
    <w:rsid w:val="00C00598"/>
    <w:rsid w:val="00C005ED"/>
    <w:rsid w:val="00C00C25"/>
    <w:rsid w:val="00C024E0"/>
    <w:rsid w:val="00C02FAE"/>
    <w:rsid w:val="00C03800"/>
    <w:rsid w:val="00C03AB7"/>
    <w:rsid w:val="00C04126"/>
    <w:rsid w:val="00C0436F"/>
    <w:rsid w:val="00C061F0"/>
    <w:rsid w:val="00C06CB9"/>
    <w:rsid w:val="00C06CD7"/>
    <w:rsid w:val="00C07683"/>
    <w:rsid w:val="00C07D86"/>
    <w:rsid w:val="00C128C3"/>
    <w:rsid w:val="00C14196"/>
    <w:rsid w:val="00C14AD5"/>
    <w:rsid w:val="00C14BBB"/>
    <w:rsid w:val="00C16D27"/>
    <w:rsid w:val="00C17524"/>
    <w:rsid w:val="00C17D98"/>
    <w:rsid w:val="00C24E0C"/>
    <w:rsid w:val="00C25C27"/>
    <w:rsid w:val="00C261DD"/>
    <w:rsid w:val="00C267FE"/>
    <w:rsid w:val="00C26BA1"/>
    <w:rsid w:val="00C26EA9"/>
    <w:rsid w:val="00C271AE"/>
    <w:rsid w:val="00C33101"/>
    <w:rsid w:val="00C350F1"/>
    <w:rsid w:val="00C35298"/>
    <w:rsid w:val="00C35D1E"/>
    <w:rsid w:val="00C35FD4"/>
    <w:rsid w:val="00C36236"/>
    <w:rsid w:val="00C36960"/>
    <w:rsid w:val="00C37527"/>
    <w:rsid w:val="00C37649"/>
    <w:rsid w:val="00C419F7"/>
    <w:rsid w:val="00C41D6F"/>
    <w:rsid w:val="00C42D4E"/>
    <w:rsid w:val="00C4369E"/>
    <w:rsid w:val="00C43BCC"/>
    <w:rsid w:val="00C43C4E"/>
    <w:rsid w:val="00C43D7F"/>
    <w:rsid w:val="00C44A23"/>
    <w:rsid w:val="00C45AD1"/>
    <w:rsid w:val="00C45F0D"/>
    <w:rsid w:val="00C4670A"/>
    <w:rsid w:val="00C46B65"/>
    <w:rsid w:val="00C47BFD"/>
    <w:rsid w:val="00C47F74"/>
    <w:rsid w:val="00C5137E"/>
    <w:rsid w:val="00C51500"/>
    <w:rsid w:val="00C52304"/>
    <w:rsid w:val="00C531AD"/>
    <w:rsid w:val="00C53342"/>
    <w:rsid w:val="00C54551"/>
    <w:rsid w:val="00C547F6"/>
    <w:rsid w:val="00C54909"/>
    <w:rsid w:val="00C54E51"/>
    <w:rsid w:val="00C54F85"/>
    <w:rsid w:val="00C551C2"/>
    <w:rsid w:val="00C552D5"/>
    <w:rsid w:val="00C557C2"/>
    <w:rsid w:val="00C55D3A"/>
    <w:rsid w:val="00C56BBF"/>
    <w:rsid w:val="00C56BE5"/>
    <w:rsid w:val="00C56D5D"/>
    <w:rsid w:val="00C5735D"/>
    <w:rsid w:val="00C5793E"/>
    <w:rsid w:val="00C57982"/>
    <w:rsid w:val="00C57A53"/>
    <w:rsid w:val="00C57BE0"/>
    <w:rsid w:val="00C610BD"/>
    <w:rsid w:val="00C610D7"/>
    <w:rsid w:val="00C61DFB"/>
    <w:rsid w:val="00C63A07"/>
    <w:rsid w:val="00C63BC8"/>
    <w:rsid w:val="00C6451E"/>
    <w:rsid w:val="00C654D0"/>
    <w:rsid w:val="00C67348"/>
    <w:rsid w:val="00C71E7A"/>
    <w:rsid w:val="00C73198"/>
    <w:rsid w:val="00C749FA"/>
    <w:rsid w:val="00C762A7"/>
    <w:rsid w:val="00C821A2"/>
    <w:rsid w:val="00C832B9"/>
    <w:rsid w:val="00C838CE"/>
    <w:rsid w:val="00C84A28"/>
    <w:rsid w:val="00C85D21"/>
    <w:rsid w:val="00C86534"/>
    <w:rsid w:val="00C86A50"/>
    <w:rsid w:val="00C87BB9"/>
    <w:rsid w:val="00C87FB7"/>
    <w:rsid w:val="00C90760"/>
    <w:rsid w:val="00C91954"/>
    <w:rsid w:val="00C92836"/>
    <w:rsid w:val="00C92DEF"/>
    <w:rsid w:val="00C94292"/>
    <w:rsid w:val="00C94909"/>
    <w:rsid w:val="00C9590F"/>
    <w:rsid w:val="00C96A07"/>
    <w:rsid w:val="00C97857"/>
    <w:rsid w:val="00C97F21"/>
    <w:rsid w:val="00CA3DF7"/>
    <w:rsid w:val="00CA41CA"/>
    <w:rsid w:val="00CA44E8"/>
    <w:rsid w:val="00CA529A"/>
    <w:rsid w:val="00CA5713"/>
    <w:rsid w:val="00CA57AF"/>
    <w:rsid w:val="00CA5B0C"/>
    <w:rsid w:val="00CA5E87"/>
    <w:rsid w:val="00CB0745"/>
    <w:rsid w:val="00CB0BAA"/>
    <w:rsid w:val="00CB2CFC"/>
    <w:rsid w:val="00CB2FDB"/>
    <w:rsid w:val="00CB50D4"/>
    <w:rsid w:val="00CB6B05"/>
    <w:rsid w:val="00CB718B"/>
    <w:rsid w:val="00CB7B87"/>
    <w:rsid w:val="00CC01F5"/>
    <w:rsid w:val="00CC233F"/>
    <w:rsid w:val="00CC36F8"/>
    <w:rsid w:val="00CC3A35"/>
    <w:rsid w:val="00CC3EC0"/>
    <w:rsid w:val="00CC4765"/>
    <w:rsid w:val="00CC5CAF"/>
    <w:rsid w:val="00CC5D19"/>
    <w:rsid w:val="00CC64A3"/>
    <w:rsid w:val="00CC6640"/>
    <w:rsid w:val="00CC72E1"/>
    <w:rsid w:val="00CC7682"/>
    <w:rsid w:val="00CD0C97"/>
    <w:rsid w:val="00CD1D81"/>
    <w:rsid w:val="00CD229B"/>
    <w:rsid w:val="00CD39CC"/>
    <w:rsid w:val="00CD422B"/>
    <w:rsid w:val="00CD5B14"/>
    <w:rsid w:val="00CD61F6"/>
    <w:rsid w:val="00CE09F4"/>
    <w:rsid w:val="00CE0FC5"/>
    <w:rsid w:val="00CE258B"/>
    <w:rsid w:val="00CE36EF"/>
    <w:rsid w:val="00CE3A71"/>
    <w:rsid w:val="00CE4175"/>
    <w:rsid w:val="00CE4DDA"/>
    <w:rsid w:val="00CE65F3"/>
    <w:rsid w:val="00CE72A1"/>
    <w:rsid w:val="00CE7573"/>
    <w:rsid w:val="00CE7824"/>
    <w:rsid w:val="00CF0570"/>
    <w:rsid w:val="00CF0EB8"/>
    <w:rsid w:val="00CF21A9"/>
    <w:rsid w:val="00CF3103"/>
    <w:rsid w:val="00CF3B54"/>
    <w:rsid w:val="00CF3DB2"/>
    <w:rsid w:val="00CF47D6"/>
    <w:rsid w:val="00CF5948"/>
    <w:rsid w:val="00CF6417"/>
    <w:rsid w:val="00CF6A5B"/>
    <w:rsid w:val="00CF6CDB"/>
    <w:rsid w:val="00CF71DA"/>
    <w:rsid w:val="00CF7729"/>
    <w:rsid w:val="00D005DA"/>
    <w:rsid w:val="00D01968"/>
    <w:rsid w:val="00D01C73"/>
    <w:rsid w:val="00D02530"/>
    <w:rsid w:val="00D05A16"/>
    <w:rsid w:val="00D05F6E"/>
    <w:rsid w:val="00D0657C"/>
    <w:rsid w:val="00D106F2"/>
    <w:rsid w:val="00D1110C"/>
    <w:rsid w:val="00D11545"/>
    <w:rsid w:val="00D12CF1"/>
    <w:rsid w:val="00D143CD"/>
    <w:rsid w:val="00D1442F"/>
    <w:rsid w:val="00D15172"/>
    <w:rsid w:val="00D1523A"/>
    <w:rsid w:val="00D162DA"/>
    <w:rsid w:val="00D16392"/>
    <w:rsid w:val="00D16BEA"/>
    <w:rsid w:val="00D20827"/>
    <w:rsid w:val="00D21109"/>
    <w:rsid w:val="00D25167"/>
    <w:rsid w:val="00D256A9"/>
    <w:rsid w:val="00D30116"/>
    <w:rsid w:val="00D30544"/>
    <w:rsid w:val="00D30B20"/>
    <w:rsid w:val="00D3158A"/>
    <w:rsid w:val="00D34097"/>
    <w:rsid w:val="00D34CAF"/>
    <w:rsid w:val="00D35923"/>
    <w:rsid w:val="00D37BA9"/>
    <w:rsid w:val="00D40CD2"/>
    <w:rsid w:val="00D40DD0"/>
    <w:rsid w:val="00D40E4A"/>
    <w:rsid w:val="00D41417"/>
    <w:rsid w:val="00D41856"/>
    <w:rsid w:val="00D41A54"/>
    <w:rsid w:val="00D41CAE"/>
    <w:rsid w:val="00D42727"/>
    <w:rsid w:val="00D435AA"/>
    <w:rsid w:val="00D447F2"/>
    <w:rsid w:val="00D46706"/>
    <w:rsid w:val="00D47C5D"/>
    <w:rsid w:val="00D50222"/>
    <w:rsid w:val="00D5045C"/>
    <w:rsid w:val="00D50AA7"/>
    <w:rsid w:val="00D516C7"/>
    <w:rsid w:val="00D52078"/>
    <w:rsid w:val="00D532B2"/>
    <w:rsid w:val="00D53357"/>
    <w:rsid w:val="00D53806"/>
    <w:rsid w:val="00D53D4F"/>
    <w:rsid w:val="00D547C3"/>
    <w:rsid w:val="00D57C78"/>
    <w:rsid w:val="00D60747"/>
    <w:rsid w:val="00D6119C"/>
    <w:rsid w:val="00D61CB4"/>
    <w:rsid w:val="00D621F5"/>
    <w:rsid w:val="00D63555"/>
    <w:rsid w:val="00D63C16"/>
    <w:rsid w:val="00D65196"/>
    <w:rsid w:val="00D65FC7"/>
    <w:rsid w:val="00D67030"/>
    <w:rsid w:val="00D67610"/>
    <w:rsid w:val="00D67A50"/>
    <w:rsid w:val="00D70447"/>
    <w:rsid w:val="00D71EC2"/>
    <w:rsid w:val="00D72A67"/>
    <w:rsid w:val="00D72DA6"/>
    <w:rsid w:val="00D74C8B"/>
    <w:rsid w:val="00D7569E"/>
    <w:rsid w:val="00D75C95"/>
    <w:rsid w:val="00D75DC2"/>
    <w:rsid w:val="00D76561"/>
    <w:rsid w:val="00D76E5F"/>
    <w:rsid w:val="00D77842"/>
    <w:rsid w:val="00D80284"/>
    <w:rsid w:val="00D82DD0"/>
    <w:rsid w:val="00D82E70"/>
    <w:rsid w:val="00D8377F"/>
    <w:rsid w:val="00D83888"/>
    <w:rsid w:val="00D838C9"/>
    <w:rsid w:val="00D856F3"/>
    <w:rsid w:val="00D86FFB"/>
    <w:rsid w:val="00D87D5B"/>
    <w:rsid w:val="00D906DF"/>
    <w:rsid w:val="00D90A27"/>
    <w:rsid w:val="00D90C81"/>
    <w:rsid w:val="00D924A6"/>
    <w:rsid w:val="00D927CE"/>
    <w:rsid w:val="00D93E02"/>
    <w:rsid w:val="00D93FAE"/>
    <w:rsid w:val="00D946B3"/>
    <w:rsid w:val="00D95106"/>
    <w:rsid w:val="00D95FC1"/>
    <w:rsid w:val="00D97331"/>
    <w:rsid w:val="00DA01ED"/>
    <w:rsid w:val="00DA047A"/>
    <w:rsid w:val="00DA0EA9"/>
    <w:rsid w:val="00DA2BCC"/>
    <w:rsid w:val="00DA2F4A"/>
    <w:rsid w:val="00DA5AB4"/>
    <w:rsid w:val="00DA5B00"/>
    <w:rsid w:val="00DA5CDA"/>
    <w:rsid w:val="00DA63F5"/>
    <w:rsid w:val="00DA6844"/>
    <w:rsid w:val="00DA7CDC"/>
    <w:rsid w:val="00DA7DC8"/>
    <w:rsid w:val="00DB29CF"/>
    <w:rsid w:val="00DB2BA4"/>
    <w:rsid w:val="00DB466E"/>
    <w:rsid w:val="00DB4A3D"/>
    <w:rsid w:val="00DB6153"/>
    <w:rsid w:val="00DB66E7"/>
    <w:rsid w:val="00DB73C6"/>
    <w:rsid w:val="00DB73E3"/>
    <w:rsid w:val="00DB7A8A"/>
    <w:rsid w:val="00DC00B2"/>
    <w:rsid w:val="00DC0B82"/>
    <w:rsid w:val="00DC0BBF"/>
    <w:rsid w:val="00DC10FF"/>
    <w:rsid w:val="00DC123A"/>
    <w:rsid w:val="00DC23D4"/>
    <w:rsid w:val="00DC3C5A"/>
    <w:rsid w:val="00DC48B0"/>
    <w:rsid w:val="00DC50E5"/>
    <w:rsid w:val="00DC6596"/>
    <w:rsid w:val="00DC6A87"/>
    <w:rsid w:val="00DC76DE"/>
    <w:rsid w:val="00DD0B03"/>
    <w:rsid w:val="00DD0BD1"/>
    <w:rsid w:val="00DD1241"/>
    <w:rsid w:val="00DD1B03"/>
    <w:rsid w:val="00DD1BFB"/>
    <w:rsid w:val="00DD1FFB"/>
    <w:rsid w:val="00DD2E2F"/>
    <w:rsid w:val="00DD2FA0"/>
    <w:rsid w:val="00DD3884"/>
    <w:rsid w:val="00DD3F4B"/>
    <w:rsid w:val="00DD7079"/>
    <w:rsid w:val="00DE0A9E"/>
    <w:rsid w:val="00DE120D"/>
    <w:rsid w:val="00DE1871"/>
    <w:rsid w:val="00DE215C"/>
    <w:rsid w:val="00DE2DE6"/>
    <w:rsid w:val="00DE50E2"/>
    <w:rsid w:val="00DE5364"/>
    <w:rsid w:val="00DE60C8"/>
    <w:rsid w:val="00DE6381"/>
    <w:rsid w:val="00DE77AD"/>
    <w:rsid w:val="00DF0338"/>
    <w:rsid w:val="00DF0588"/>
    <w:rsid w:val="00DF0F02"/>
    <w:rsid w:val="00DF283D"/>
    <w:rsid w:val="00DF2C7A"/>
    <w:rsid w:val="00DF3107"/>
    <w:rsid w:val="00DF3126"/>
    <w:rsid w:val="00DF3400"/>
    <w:rsid w:val="00DF4D82"/>
    <w:rsid w:val="00DF5BFF"/>
    <w:rsid w:val="00DF5DA0"/>
    <w:rsid w:val="00DF5DCA"/>
    <w:rsid w:val="00DF7E33"/>
    <w:rsid w:val="00E002CA"/>
    <w:rsid w:val="00E00D3E"/>
    <w:rsid w:val="00E00F23"/>
    <w:rsid w:val="00E0193A"/>
    <w:rsid w:val="00E01DAB"/>
    <w:rsid w:val="00E024A8"/>
    <w:rsid w:val="00E02B29"/>
    <w:rsid w:val="00E045C2"/>
    <w:rsid w:val="00E04F94"/>
    <w:rsid w:val="00E04FE6"/>
    <w:rsid w:val="00E05350"/>
    <w:rsid w:val="00E07172"/>
    <w:rsid w:val="00E07CCB"/>
    <w:rsid w:val="00E1019C"/>
    <w:rsid w:val="00E102B2"/>
    <w:rsid w:val="00E11C5D"/>
    <w:rsid w:val="00E1275C"/>
    <w:rsid w:val="00E12D23"/>
    <w:rsid w:val="00E1314D"/>
    <w:rsid w:val="00E13E70"/>
    <w:rsid w:val="00E14275"/>
    <w:rsid w:val="00E14377"/>
    <w:rsid w:val="00E15B6F"/>
    <w:rsid w:val="00E1706A"/>
    <w:rsid w:val="00E17912"/>
    <w:rsid w:val="00E17967"/>
    <w:rsid w:val="00E20966"/>
    <w:rsid w:val="00E2163B"/>
    <w:rsid w:val="00E21E2C"/>
    <w:rsid w:val="00E230C7"/>
    <w:rsid w:val="00E2345E"/>
    <w:rsid w:val="00E236E1"/>
    <w:rsid w:val="00E24DAF"/>
    <w:rsid w:val="00E25AA9"/>
    <w:rsid w:val="00E27133"/>
    <w:rsid w:val="00E279EB"/>
    <w:rsid w:val="00E301DE"/>
    <w:rsid w:val="00E31AE2"/>
    <w:rsid w:val="00E31D65"/>
    <w:rsid w:val="00E3295A"/>
    <w:rsid w:val="00E34D18"/>
    <w:rsid w:val="00E3575A"/>
    <w:rsid w:val="00E358A2"/>
    <w:rsid w:val="00E35BD5"/>
    <w:rsid w:val="00E35D61"/>
    <w:rsid w:val="00E36A86"/>
    <w:rsid w:val="00E370EA"/>
    <w:rsid w:val="00E37470"/>
    <w:rsid w:val="00E37F18"/>
    <w:rsid w:val="00E400E2"/>
    <w:rsid w:val="00E417A4"/>
    <w:rsid w:val="00E42A71"/>
    <w:rsid w:val="00E43126"/>
    <w:rsid w:val="00E43353"/>
    <w:rsid w:val="00E43854"/>
    <w:rsid w:val="00E4451E"/>
    <w:rsid w:val="00E45FD0"/>
    <w:rsid w:val="00E4777E"/>
    <w:rsid w:val="00E5094E"/>
    <w:rsid w:val="00E51F6B"/>
    <w:rsid w:val="00E53005"/>
    <w:rsid w:val="00E53C47"/>
    <w:rsid w:val="00E53EA2"/>
    <w:rsid w:val="00E5496D"/>
    <w:rsid w:val="00E54C0D"/>
    <w:rsid w:val="00E55234"/>
    <w:rsid w:val="00E56C59"/>
    <w:rsid w:val="00E56D50"/>
    <w:rsid w:val="00E57178"/>
    <w:rsid w:val="00E602F9"/>
    <w:rsid w:val="00E60F48"/>
    <w:rsid w:val="00E613CA"/>
    <w:rsid w:val="00E6170E"/>
    <w:rsid w:val="00E61D4A"/>
    <w:rsid w:val="00E62230"/>
    <w:rsid w:val="00E62A70"/>
    <w:rsid w:val="00E6663E"/>
    <w:rsid w:val="00E66684"/>
    <w:rsid w:val="00E67524"/>
    <w:rsid w:val="00E701BA"/>
    <w:rsid w:val="00E70200"/>
    <w:rsid w:val="00E70612"/>
    <w:rsid w:val="00E70DC3"/>
    <w:rsid w:val="00E70F68"/>
    <w:rsid w:val="00E713CB"/>
    <w:rsid w:val="00E71409"/>
    <w:rsid w:val="00E71B54"/>
    <w:rsid w:val="00E73BCA"/>
    <w:rsid w:val="00E742F4"/>
    <w:rsid w:val="00E74310"/>
    <w:rsid w:val="00E745EE"/>
    <w:rsid w:val="00E74D97"/>
    <w:rsid w:val="00E74DBC"/>
    <w:rsid w:val="00E74E5F"/>
    <w:rsid w:val="00E7550D"/>
    <w:rsid w:val="00E76C74"/>
    <w:rsid w:val="00E76D48"/>
    <w:rsid w:val="00E773D0"/>
    <w:rsid w:val="00E80837"/>
    <w:rsid w:val="00E8091E"/>
    <w:rsid w:val="00E80A10"/>
    <w:rsid w:val="00E81133"/>
    <w:rsid w:val="00E822A0"/>
    <w:rsid w:val="00E82C37"/>
    <w:rsid w:val="00E830B1"/>
    <w:rsid w:val="00E84AB4"/>
    <w:rsid w:val="00E85269"/>
    <w:rsid w:val="00E8730D"/>
    <w:rsid w:val="00E91DE3"/>
    <w:rsid w:val="00E9212B"/>
    <w:rsid w:val="00E92176"/>
    <w:rsid w:val="00E94107"/>
    <w:rsid w:val="00E94763"/>
    <w:rsid w:val="00E95040"/>
    <w:rsid w:val="00E953FD"/>
    <w:rsid w:val="00E9623D"/>
    <w:rsid w:val="00EA0A52"/>
    <w:rsid w:val="00EA0E31"/>
    <w:rsid w:val="00EA1466"/>
    <w:rsid w:val="00EA232E"/>
    <w:rsid w:val="00EA2418"/>
    <w:rsid w:val="00EA2F3A"/>
    <w:rsid w:val="00EA3F80"/>
    <w:rsid w:val="00EA4522"/>
    <w:rsid w:val="00EA4CC0"/>
    <w:rsid w:val="00EA74EF"/>
    <w:rsid w:val="00EB0FD7"/>
    <w:rsid w:val="00EB1483"/>
    <w:rsid w:val="00EB25B1"/>
    <w:rsid w:val="00EB2CBE"/>
    <w:rsid w:val="00EB2ECC"/>
    <w:rsid w:val="00EB4A2D"/>
    <w:rsid w:val="00EB4B6F"/>
    <w:rsid w:val="00EB5120"/>
    <w:rsid w:val="00EB5C24"/>
    <w:rsid w:val="00EB61DD"/>
    <w:rsid w:val="00EB6A63"/>
    <w:rsid w:val="00EB6D7E"/>
    <w:rsid w:val="00EB730D"/>
    <w:rsid w:val="00EC004D"/>
    <w:rsid w:val="00EC271B"/>
    <w:rsid w:val="00EC31BC"/>
    <w:rsid w:val="00EC3479"/>
    <w:rsid w:val="00EC6ACF"/>
    <w:rsid w:val="00ED0284"/>
    <w:rsid w:val="00ED05B8"/>
    <w:rsid w:val="00ED0FEE"/>
    <w:rsid w:val="00ED1403"/>
    <w:rsid w:val="00ED17A4"/>
    <w:rsid w:val="00ED2531"/>
    <w:rsid w:val="00ED2FBD"/>
    <w:rsid w:val="00ED30FB"/>
    <w:rsid w:val="00ED3E70"/>
    <w:rsid w:val="00ED7358"/>
    <w:rsid w:val="00ED7743"/>
    <w:rsid w:val="00ED7D72"/>
    <w:rsid w:val="00EE09EB"/>
    <w:rsid w:val="00EE0A2B"/>
    <w:rsid w:val="00EE162E"/>
    <w:rsid w:val="00EE1698"/>
    <w:rsid w:val="00EE1E64"/>
    <w:rsid w:val="00EE20CC"/>
    <w:rsid w:val="00EE2E7F"/>
    <w:rsid w:val="00EE3C8C"/>
    <w:rsid w:val="00EE43DA"/>
    <w:rsid w:val="00EE56FF"/>
    <w:rsid w:val="00EE6309"/>
    <w:rsid w:val="00EE6931"/>
    <w:rsid w:val="00EE739E"/>
    <w:rsid w:val="00EF0C28"/>
    <w:rsid w:val="00EF339D"/>
    <w:rsid w:val="00EF339E"/>
    <w:rsid w:val="00EF3582"/>
    <w:rsid w:val="00EF4038"/>
    <w:rsid w:val="00EF4269"/>
    <w:rsid w:val="00EF63EE"/>
    <w:rsid w:val="00EF6AE1"/>
    <w:rsid w:val="00F01512"/>
    <w:rsid w:val="00F0161E"/>
    <w:rsid w:val="00F01BE8"/>
    <w:rsid w:val="00F024E2"/>
    <w:rsid w:val="00F02C54"/>
    <w:rsid w:val="00F036AE"/>
    <w:rsid w:val="00F03C7E"/>
    <w:rsid w:val="00F04589"/>
    <w:rsid w:val="00F070E2"/>
    <w:rsid w:val="00F07FAF"/>
    <w:rsid w:val="00F11A8C"/>
    <w:rsid w:val="00F11E54"/>
    <w:rsid w:val="00F1253B"/>
    <w:rsid w:val="00F14A0A"/>
    <w:rsid w:val="00F14AE5"/>
    <w:rsid w:val="00F15216"/>
    <w:rsid w:val="00F15E31"/>
    <w:rsid w:val="00F1703D"/>
    <w:rsid w:val="00F1715A"/>
    <w:rsid w:val="00F1732F"/>
    <w:rsid w:val="00F174AA"/>
    <w:rsid w:val="00F17F32"/>
    <w:rsid w:val="00F20536"/>
    <w:rsid w:val="00F20767"/>
    <w:rsid w:val="00F20A14"/>
    <w:rsid w:val="00F21529"/>
    <w:rsid w:val="00F21C08"/>
    <w:rsid w:val="00F22EFB"/>
    <w:rsid w:val="00F22F4A"/>
    <w:rsid w:val="00F23876"/>
    <w:rsid w:val="00F24525"/>
    <w:rsid w:val="00F252F8"/>
    <w:rsid w:val="00F2543B"/>
    <w:rsid w:val="00F260B2"/>
    <w:rsid w:val="00F27340"/>
    <w:rsid w:val="00F277EA"/>
    <w:rsid w:val="00F27856"/>
    <w:rsid w:val="00F27AA2"/>
    <w:rsid w:val="00F27F15"/>
    <w:rsid w:val="00F30B97"/>
    <w:rsid w:val="00F30F46"/>
    <w:rsid w:val="00F31B72"/>
    <w:rsid w:val="00F32504"/>
    <w:rsid w:val="00F326CC"/>
    <w:rsid w:val="00F33125"/>
    <w:rsid w:val="00F34658"/>
    <w:rsid w:val="00F363C3"/>
    <w:rsid w:val="00F3738E"/>
    <w:rsid w:val="00F40071"/>
    <w:rsid w:val="00F40084"/>
    <w:rsid w:val="00F40634"/>
    <w:rsid w:val="00F408CD"/>
    <w:rsid w:val="00F40906"/>
    <w:rsid w:val="00F424CA"/>
    <w:rsid w:val="00F42C77"/>
    <w:rsid w:val="00F42E86"/>
    <w:rsid w:val="00F43C1B"/>
    <w:rsid w:val="00F4454D"/>
    <w:rsid w:val="00F4470A"/>
    <w:rsid w:val="00F45160"/>
    <w:rsid w:val="00F45545"/>
    <w:rsid w:val="00F45C53"/>
    <w:rsid w:val="00F45D49"/>
    <w:rsid w:val="00F465E6"/>
    <w:rsid w:val="00F508C4"/>
    <w:rsid w:val="00F51646"/>
    <w:rsid w:val="00F51B4E"/>
    <w:rsid w:val="00F51D8B"/>
    <w:rsid w:val="00F52E79"/>
    <w:rsid w:val="00F541CE"/>
    <w:rsid w:val="00F54C5F"/>
    <w:rsid w:val="00F56981"/>
    <w:rsid w:val="00F56A49"/>
    <w:rsid w:val="00F56D93"/>
    <w:rsid w:val="00F57389"/>
    <w:rsid w:val="00F575A6"/>
    <w:rsid w:val="00F608F2"/>
    <w:rsid w:val="00F60E60"/>
    <w:rsid w:val="00F6138A"/>
    <w:rsid w:val="00F61D02"/>
    <w:rsid w:val="00F624E4"/>
    <w:rsid w:val="00F64B0D"/>
    <w:rsid w:val="00F64EFA"/>
    <w:rsid w:val="00F64F2C"/>
    <w:rsid w:val="00F64FFD"/>
    <w:rsid w:val="00F6539E"/>
    <w:rsid w:val="00F654F2"/>
    <w:rsid w:val="00F65841"/>
    <w:rsid w:val="00F70328"/>
    <w:rsid w:val="00F72306"/>
    <w:rsid w:val="00F74A1B"/>
    <w:rsid w:val="00F75996"/>
    <w:rsid w:val="00F76B60"/>
    <w:rsid w:val="00F77545"/>
    <w:rsid w:val="00F77B5D"/>
    <w:rsid w:val="00F80769"/>
    <w:rsid w:val="00F8155C"/>
    <w:rsid w:val="00F821E4"/>
    <w:rsid w:val="00F82456"/>
    <w:rsid w:val="00F83283"/>
    <w:rsid w:val="00F835B2"/>
    <w:rsid w:val="00F83AA8"/>
    <w:rsid w:val="00F83BEE"/>
    <w:rsid w:val="00F84E5F"/>
    <w:rsid w:val="00F85CFF"/>
    <w:rsid w:val="00F8615A"/>
    <w:rsid w:val="00F86748"/>
    <w:rsid w:val="00F86818"/>
    <w:rsid w:val="00F86A8E"/>
    <w:rsid w:val="00F910F2"/>
    <w:rsid w:val="00F91300"/>
    <w:rsid w:val="00F92C86"/>
    <w:rsid w:val="00F92D24"/>
    <w:rsid w:val="00F9348F"/>
    <w:rsid w:val="00F93E59"/>
    <w:rsid w:val="00F93E63"/>
    <w:rsid w:val="00F94875"/>
    <w:rsid w:val="00F94B3C"/>
    <w:rsid w:val="00F962A1"/>
    <w:rsid w:val="00F96839"/>
    <w:rsid w:val="00FA0008"/>
    <w:rsid w:val="00FA019D"/>
    <w:rsid w:val="00FA0ACB"/>
    <w:rsid w:val="00FA10D5"/>
    <w:rsid w:val="00FA1434"/>
    <w:rsid w:val="00FA1A57"/>
    <w:rsid w:val="00FA23CF"/>
    <w:rsid w:val="00FA3816"/>
    <w:rsid w:val="00FA3ECE"/>
    <w:rsid w:val="00FA505B"/>
    <w:rsid w:val="00FA5A0E"/>
    <w:rsid w:val="00FA5BB1"/>
    <w:rsid w:val="00FA6271"/>
    <w:rsid w:val="00FA6840"/>
    <w:rsid w:val="00FA73E0"/>
    <w:rsid w:val="00FB0E54"/>
    <w:rsid w:val="00FB15B5"/>
    <w:rsid w:val="00FB2498"/>
    <w:rsid w:val="00FB2DF8"/>
    <w:rsid w:val="00FB35B0"/>
    <w:rsid w:val="00FB44BD"/>
    <w:rsid w:val="00FB5AEC"/>
    <w:rsid w:val="00FB5CBD"/>
    <w:rsid w:val="00FB5F1A"/>
    <w:rsid w:val="00FB6028"/>
    <w:rsid w:val="00FB7F34"/>
    <w:rsid w:val="00FC1538"/>
    <w:rsid w:val="00FC18F9"/>
    <w:rsid w:val="00FC2311"/>
    <w:rsid w:val="00FC36DB"/>
    <w:rsid w:val="00FC5DA8"/>
    <w:rsid w:val="00FC5DAD"/>
    <w:rsid w:val="00FC6DFF"/>
    <w:rsid w:val="00FC7129"/>
    <w:rsid w:val="00FD0471"/>
    <w:rsid w:val="00FD0D64"/>
    <w:rsid w:val="00FD21D8"/>
    <w:rsid w:val="00FD2504"/>
    <w:rsid w:val="00FD2B0F"/>
    <w:rsid w:val="00FD2EF7"/>
    <w:rsid w:val="00FD5D67"/>
    <w:rsid w:val="00FD613F"/>
    <w:rsid w:val="00FD6369"/>
    <w:rsid w:val="00FD6C71"/>
    <w:rsid w:val="00FD7174"/>
    <w:rsid w:val="00FE005D"/>
    <w:rsid w:val="00FE0799"/>
    <w:rsid w:val="00FE0B3D"/>
    <w:rsid w:val="00FE0D2C"/>
    <w:rsid w:val="00FE0F02"/>
    <w:rsid w:val="00FE1729"/>
    <w:rsid w:val="00FE1D76"/>
    <w:rsid w:val="00FE40D8"/>
    <w:rsid w:val="00FE4B42"/>
    <w:rsid w:val="00FE5720"/>
    <w:rsid w:val="00FE60DB"/>
    <w:rsid w:val="00FE63BE"/>
    <w:rsid w:val="00FE63DB"/>
    <w:rsid w:val="00FF0386"/>
    <w:rsid w:val="00FF0E35"/>
    <w:rsid w:val="00FF0E38"/>
    <w:rsid w:val="00FF0F3D"/>
    <w:rsid w:val="00FF2A79"/>
    <w:rsid w:val="00FF2FA6"/>
    <w:rsid w:val="00FF380F"/>
    <w:rsid w:val="00FF5094"/>
    <w:rsid w:val="00FF5377"/>
    <w:rsid w:val="00FF5C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74F8"/>
    <w:rPr>
      <w:sz w:val="24"/>
      <w:szCs w:val="24"/>
    </w:rPr>
  </w:style>
  <w:style w:type="paragraph" w:styleId="10">
    <w:name w:val="heading 1"/>
    <w:basedOn w:val="a0"/>
    <w:next w:val="a0"/>
    <w:qFormat/>
    <w:rsid w:val="005B6E0D"/>
    <w:pPr>
      <w:keepNext/>
      <w:spacing w:before="240" w:after="60"/>
      <w:outlineLvl w:val="0"/>
    </w:pPr>
    <w:rPr>
      <w:rFonts w:ascii="Arial" w:hAnsi="Arial" w:cs="Arial"/>
      <w:b/>
      <w:bCs/>
      <w:kern w:val="32"/>
      <w:sz w:val="32"/>
      <w:szCs w:val="32"/>
    </w:rPr>
  </w:style>
  <w:style w:type="paragraph" w:styleId="2">
    <w:name w:val="heading 2"/>
    <w:basedOn w:val="a0"/>
    <w:next w:val="a0"/>
    <w:link w:val="2Char"/>
    <w:qFormat/>
    <w:rsid w:val="00993306"/>
    <w:pPr>
      <w:keepNext/>
      <w:spacing w:before="240" w:after="60"/>
      <w:outlineLvl w:val="1"/>
    </w:pPr>
    <w:rPr>
      <w:rFonts w:ascii="Arial" w:hAnsi="Arial" w:cs="Arial"/>
      <w:b/>
      <w:bCs/>
      <w:i/>
      <w:iCs/>
      <w:sz w:val="28"/>
      <w:szCs w:val="28"/>
    </w:rPr>
  </w:style>
  <w:style w:type="paragraph" w:styleId="3">
    <w:name w:val="heading 3"/>
    <w:basedOn w:val="a0"/>
    <w:next w:val="a0"/>
    <w:qFormat/>
    <w:rsid w:val="00AB5DEE"/>
    <w:pPr>
      <w:keepNext/>
      <w:spacing w:before="240" w:after="60"/>
      <w:outlineLvl w:val="2"/>
    </w:pPr>
    <w:rPr>
      <w:rFonts w:ascii="Arial" w:hAnsi="Arial" w:cs="Arial"/>
      <w:b/>
      <w:bCs/>
      <w:sz w:val="26"/>
      <w:szCs w:val="26"/>
    </w:rPr>
  </w:style>
  <w:style w:type="paragraph" w:styleId="5">
    <w:name w:val="heading 5"/>
    <w:basedOn w:val="a0"/>
    <w:next w:val="a0"/>
    <w:qFormat/>
    <w:rsid w:val="000C392E"/>
    <w:pPr>
      <w:spacing w:before="240" w:after="60"/>
      <w:outlineLvl w:val="4"/>
    </w:pPr>
    <w:rPr>
      <w:b/>
      <w:bCs/>
      <w:i/>
      <w:iCs/>
      <w:sz w:val="26"/>
      <w:szCs w:val="26"/>
    </w:rPr>
  </w:style>
  <w:style w:type="paragraph" w:styleId="6">
    <w:name w:val="heading 6"/>
    <w:basedOn w:val="a0"/>
    <w:next w:val="a0"/>
    <w:qFormat/>
    <w:rsid w:val="000C392E"/>
    <w:pPr>
      <w:spacing w:before="240" w:after="60"/>
      <w:outlineLvl w:val="5"/>
    </w:pPr>
    <w:rPr>
      <w:b/>
      <w:bCs/>
      <w:sz w:val="22"/>
      <w:szCs w:val="22"/>
    </w:rPr>
  </w:style>
  <w:style w:type="paragraph" w:styleId="8">
    <w:name w:val="heading 8"/>
    <w:basedOn w:val="a0"/>
    <w:next w:val="a0"/>
    <w:qFormat/>
    <w:rsid w:val="005D1554"/>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D40E4A"/>
    <w:pPr>
      <w:tabs>
        <w:tab w:val="center" w:pos="4153"/>
        <w:tab w:val="right" w:pos="8306"/>
      </w:tabs>
    </w:pPr>
  </w:style>
  <w:style w:type="paragraph" w:styleId="a5">
    <w:name w:val="footer"/>
    <w:basedOn w:val="a0"/>
    <w:link w:val="Char0"/>
    <w:uiPriority w:val="99"/>
    <w:rsid w:val="00D40E4A"/>
    <w:pPr>
      <w:tabs>
        <w:tab w:val="center" w:pos="4153"/>
        <w:tab w:val="right" w:pos="8306"/>
      </w:tabs>
    </w:pPr>
  </w:style>
  <w:style w:type="character" w:styleId="a6">
    <w:name w:val="page number"/>
    <w:basedOn w:val="a1"/>
    <w:rsid w:val="00D40E4A"/>
  </w:style>
  <w:style w:type="paragraph" w:styleId="a7">
    <w:name w:val="Balloon Text"/>
    <w:basedOn w:val="a0"/>
    <w:semiHidden/>
    <w:rsid w:val="001561CD"/>
    <w:rPr>
      <w:rFonts w:ascii="Tahoma" w:hAnsi="Tahoma" w:cs="Tahoma"/>
      <w:sz w:val="16"/>
      <w:szCs w:val="16"/>
    </w:rPr>
  </w:style>
  <w:style w:type="table" w:styleId="a8">
    <w:name w:val="Table Grid"/>
    <w:basedOn w:val="a2"/>
    <w:rsid w:val="00907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9074F8"/>
    <w:rPr>
      <w:color w:val="0000FF"/>
      <w:u w:val="single"/>
    </w:rPr>
  </w:style>
  <w:style w:type="character" w:styleId="a9">
    <w:name w:val="annotation reference"/>
    <w:uiPriority w:val="99"/>
    <w:semiHidden/>
    <w:rsid w:val="00A44143"/>
    <w:rPr>
      <w:sz w:val="16"/>
      <w:szCs w:val="16"/>
    </w:rPr>
  </w:style>
  <w:style w:type="paragraph" w:styleId="aa">
    <w:name w:val="annotation text"/>
    <w:basedOn w:val="a0"/>
    <w:link w:val="Char1"/>
    <w:uiPriority w:val="99"/>
    <w:semiHidden/>
    <w:rsid w:val="00A44143"/>
    <w:rPr>
      <w:sz w:val="20"/>
      <w:szCs w:val="20"/>
    </w:rPr>
  </w:style>
  <w:style w:type="paragraph" w:styleId="ab">
    <w:name w:val="annotation subject"/>
    <w:basedOn w:val="aa"/>
    <w:next w:val="aa"/>
    <w:link w:val="Char2"/>
    <w:semiHidden/>
    <w:rsid w:val="00A44143"/>
    <w:rPr>
      <w:b/>
      <w:bCs/>
    </w:rPr>
  </w:style>
  <w:style w:type="paragraph" w:customStyle="1" w:styleId="CharCharCharCharCharCharCharCharCharCharCharCharChar">
    <w:name w:val="Char Char Char Char Char Char Char Char Char Char Char Char Char"/>
    <w:basedOn w:val="a0"/>
    <w:rsid w:val="00937B01"/>
    <w:pPr>
      <w:spacing w:after="160" w:line="240" w:lineRule="exact"/>
      <w:jc w:val="both"/>
    </w:pPr>
    <w:rPr>
      <w:rFonts w:ascii="Verdana" w:hAnsi="Verdana"/>
      <w:sz w:val="20"/>
      <w:szCs w:val="20"/>
      <w:lang w:val="en-US" w:eastAsia="en-US"/>
    </w:rPr>
  </w:style>
  <w:style w:type="paragraph" w:styleId="ac">
    <w:name w:val="Body Text"/>
    <w:basedOn w:val="a0"/>
    <w:rsid w:val="00937B01"/>
    <w:pPr>
      <w:spacing w:after="120"/>
    </w:pPr>
  </w:style>
  <w:style w:type="paragraph" w:styleId="a">
    <w:name w:val="List Bullet"/>
    <w:basedOn w:val="a0"/>
    <w:link w:val="Char3"/>
    <w:semiHidden/>
    <w:rsid w:val="003D5C39"/>
    <w:pPr>
      <w:numPr>
        <w:numId w:val="1"/>
      </w:numPr>
      <w:spacing w:after="120"/>
      <w:jc w:val="both"/>
    </w:pPr>
    <w:rPr>
      <w:rFonts w:ascii="Tahoma" w:hAnsi="Tahoma"/>
      <w:sz w:val="22"/>
      <w:szCs w:val="22"/>
      <w:lang w:eastAsia="en-US"/>
    </w:rPr>
  </w:style>
  <w:style w:type="character" w:customStyle="1" w:styleId="Char3">
    <w:name w:val="Λίστα με κουκκίδες Char"/>
    <w:link w:val="a"/>
    <w:semiHidden/>
    <w:rsid w:val="003D5C39"/>
    <w:rPr>
      <w:rFonts w:ascii="Tahoma" w:hAnsi="Tahoma"/>
      <w:sz w:val="22"/>
      <w:szCs w:val="22"/>
      <w:lang w:eastAsia="en-US"/>
    </w:rPr>
  </w:style>
  <w:style w:type="paragraph" w:styleId="ad">
    <w:name w:val="Body Text Indent"/>
    <w:basedOn w:val="a0"/>
    <w:rsid w:val="004B5AD6"/>
    <w:pPr>
      <w:spacing w:after="120"/>
      <w:ind w:left="283"/>
    </w:pPr>
  </w:style>
  <w:style w:type="paragraph" w:styleId="20">
    <w:name w:val="Body Text Indent 2"/>
    <w:basedOn w:val="a0"/>
    <w:rsid w:val="004B5AD6"/>
    <w:pPr>
      <w:spacing w:after="120" w:line="480" w:lineRule="auto"/>
      <w:ind w:left="283"/>
    </w:pPr>
  </w:style>
  <w:style w:type="paragraph" w:styleId="30">
    <w:name w:val="Body Text Indent 3"/>
    <w:basedOn w:val="a0"/>
    <w:rsid w:val="004B5AD6"/>
    <w:pPr>
      <w:spacing w:after="120"/>
      <w:ind w:left="283"/>
    </w:pPr>
    <w:rPr>
      <w:sz w:val="16"/>
      <w:szCs w:val="16"/>
    </w:rPr>
  </w:style>
  <w:style w:type="character" w:customStyle="1" w:styleId="Char">
    <w:name w:val="Κεφαλίδα Char"/>
    <w:link w:val="a4"/>
    <w:semiHidden/>
    <w:rsid w:val="004B5AD6"/>
    <w:rPr>
      <w:sz w:val="24"/>
      <w:szCs w:val="24"/>
      <w:lang w:val="el-GR" w:eastAsia="el-GR" w:bidi="ar-SA"/>
    </w:rPr>
  </w:style>
  <w:style w:type="paragraph" w:customStyle="1" w:styleId="WW-3f3f3f3f3f3f3f3f3f3f">
    <w:name w:val="WW-Π3fρ3fο3fε3fπ3fι3fλ3fο3fγ3fή3f"/>
    <w:rsid w:val="004B5AD6"/>
    <w:pPr>
      <w:widowControl w:val="0"/>
      <w:autoSpaceDE w:val="0"/>
      <w:autoSpaceDN w:val="0"/>
      <w:adjustRightInd w:val="0"/>
    </w:pPr>
    <w:rPr>
      <w:sz w:val="24"/>
      <w:szCs w:val="24"/>
    </w:rPr>
  </w:style>
  <w:style w:type="paragraph" w:customStyle="1" w:styleId="ae">
    <w:name w:val="Προεπιλογή"/>
    <w:rsid w:val="004B5AD6"/>
    <w:pPr>
      <w:widowControl w:val="0"/>
      <w:autoSpaceDE w:val="0"/>
      <w:autoSpaceDN w:val="0"/>
    </w:pPr>
    <w:rPr>
      <w:sz w:val="24"/>
      <w:szCs w:val="24"/>
    </w:rPr>
  </w:style>
  <w:style w:type="character" w:customStyle="1" w:styleId="Internetlink">
    <w:name w:val="Internet link"/>
    <w:rsid w:val="004B5AD6"/>
    <w:rPr>
      <w:rFonts w:ascii="Tahoma" w:hAnsi="Tahoma" w:cs="Tahoma" w:hint="default"/>
      <w:noProof w:val="0"/>
      <w:color w:val="0000FF"/>
      <w:u w:val="single"/>
      <w:lang w:val="el-GR"/>
    </w:rPr>
  </w:style>
  <w:style w:type="paragraph" w:customStyle="1" w:styleId="Aaoeeu">
    <w:name w:val="Aaoeeu"/>
    <w:basedOn w:val="a0"/>
    <w:next w:val="a0"/>
    <w:rsid w:val="00225636"/>
    <w:pPr>
      <w:autoSpaceDE w:val="0"/>
      <w:autoSpaceDN w:val="0"/>
      <w:adjustRightInd w:val="0"/>
    </w:pPr>
    <w:rPr>
      <w:rFonts w:ascii="Arial" w:hAnsi="Arial"/>
    </w:rPr>
  </w:style>
  <w:style w:type="character" w:customStyle="1" w:styleId="WebChar">
    <w:name w:val="Κανονικό (Web) Char"/>
    <w:link w:val="Web"/>
    <w:rsid w:val="00225636"/>
    <w:rPr>
      <w:sz w:val="24"/>
      <w:szCs w:val="24"/>
      <w:lang w:val="el-GR" w:eastAsia="el-GR" w:bidi="ar-SA"/>
    </w:rPr>
  </w:style>
  <w:style w:type="paragraph" w:styleId="Web">
    <w:name w:val="Normal (Web)"/>
    <w:basedOn w:val="a0"/>
    <w:link w:val="WebChar"/>
    <w:rsid w:val="00225636"/>
    <w:pPr>
      <w:spacing w:before="100" w:beforeAutospacing="1" w:after="100" w:afterAutospacing="1"/>
    </w:pPr>
  </w:style>
  <w:style w:type="character" w:styleId="af">
    <w:name w:val="Strong"/>
    <w:uiPriority w:val="22"/>
    <w:qFormat/>
    <w:rsid w:val="00B813EC"/>
    <w:rPr>
      <w:b/>
      <w:bCs/>
    </w:rPr>
  </w:style>
  <w:style w:type="paragraph" w:customStyle="1" w:styleId="Char4">
    <w:name w:val="Char"/>
    <w:basedOn w:val="a0"/>
    <w:rsid w:val="00F04589"/>
    <w:pPr>
      <w:spacing w:after="160" w:line="240" w:lineRule="exact"/>
    </w:pPr>
    <w:rPr>
      <w:rFonts w:ascii="Arial" w:hAnsi="Arial"/>
      <w:sz w:val="20"/>
      <w:szCs w:val="20"/>
      <w:lang w:val="en-US" w:eastAsia="en-US"/>
    </w:rPr>
  </w:style>
  <w:style w:type="paragraph" w:customStyle="1" w:styleId="Default">
    <w:name w:val="Default"/>
    <w:rsid w:val="0055128F"/>
    <w:pPr>
      <w:autoSpaceDE w:val="0"/>
      <w:autoSpaceDN w:val="0"/>
      <w:adjustRightInd w:val="0"/>
    </w:pPr>
    <w:rPr>
      <w:color w:val="000000"/>
      <w:sz w:val="24"/>
      <w:szCs w:val="24"/>
    </w:rPr>
  </w:style>
  <w:style w:type="paragraph" w:customStyle="1" w:styleId="Char20">
    <w:name w:val="Char2"/>
    <w:basedOn w:val="a0"/>
    <w:rsid w:val="003F2237"/>
    <w:pPr>
      <w:spacing w:after="160" w:line="240" w:lineRule="exact"/>
      <w:jc w:val="both"/>
    </w:pPr>
    <w:rPr>
      <w:rFonts w:ascii="Verdana" w:hAnsi="Verdana"/>
      <w:sz w:val="20"/>
      <w:szCs w:val="20"/>
      <w:lang w:val="en-US" w:eastAsia="en-US"/>
    </w:rPr>
  </w:style>
  <w:style w:type="paragraph" w:styleId="af0">
    <w:name w:val="Document Map"/>
    <w:basedOn w:val="a0"/>
    <w:semiHidden/>
    <w:rsid w:val="008836CB"/>
    <w:pPr>
      <w:shd w:val="clear" w:color="auto" w:fill="000080"/>
    </w:pPr>
    <w:rPr>
      <w:rFonts w:ascii="Tahoma" w:hAnsi="Tahoma" w:cs="Tahoma"/>
      <w:sz w:val="20"/>
      <w:szCs w:val="20"/>
    </w:rPr>
  </w:style>
  <w:style w:type="paragraph" w:styleId="af1">
    <w:name w:val="footnote text"/>
    <w:basedOn w:val="a0"/>
    <w:semiHidden/>
    <w:rsid w:val="002B0301"/>
    <w:rPr>
      <w:sz w:val="20"/>
      <w:szCs w:val="20"/>
    </w:rPr>
  </w:style>
  <w:style w:type="character" w:styleId="af2">
    <w:name w:val="footnote reference"/>
    <w:semiHidden/>
    <w:unhideWhenUsed/>
    <w:rsid w:val="002B0301"/>
    <w:rPr>
      <w:vertAlign w:val="superscript"/>
    </w:rPr>
  </w:style>
  <w:style w:type="paragraph" w:customStyle="1" w:styleId="CharCharCharChar">
    <w:name w:val="Char Char Char Char"/>
    <w:basedOn w:val="a0"/>
    <w:rsid w:val="000C392E"/>
    <w:pPr>
      <w:spacing w:before="120" w:after="160" w:line="240" w:lineRule="exact"/>
    </w:pPr>
    <w:rPr>
      <w:rFonts w:ascii="Verdana" w:hAnsi="Verdana"/>
      <w:sz w:val="20"/>
      <w:szCs w:val="20"/>
      <w:lang w:val="en-US" w:eastAsia="en-US"/>
    </w:rPr>
  </w:style>
  <w:style w:type="paragraph" w:customStyle="1" w:styleId="11">
    <w:name w:val="Παράγραφος λίστας1"/>
    <w:basedOn w:val="a0"/>
    <w:qFormat/>
    <w:rsid w:val="00DC10FF"/>
    <w:pPr>
      <w:spacing w:after="200" w:line="276" w:lineRule="auto"/>
      <w:ind w:left="720"/>
      <w:contextualSpacing/>
    </w:pPr>
    <w:rPr>
      <w:rFonts w:ascii="Calibri" w:eastAsia="Calibri" w:hAnsi="Calibri"/>
      <w:sz w:val="22"/>
      <w:szCs w:val="22"/>
      <w:lang w:eastAsia="en-US"/>
    </w:rPr>
  </w:style>
  <w:style w:type="character" w:customStyle="1" w:styleId="Char2">
    <w:name w:val="Θέμα σχολίου Char"/>
    <w:link w:val="ab"/>
    <w:semiHidden/>
    <w:rsid w:val="00121689"/>
    <w:rPr>
      <w:b/>
      <w:bCs/>
      <w:lang w:val="el-GR" w:eastAsia="el-GR" w:bidi="ar-SA"/>
    </w:rPr>
  </w:style>
  <w:style w:type="paragraph" w:customStyle="1" w:styleId="12">
    <w:name w:val="Βασικό1"/>
    <w:rsid w:val="005D3A21"/>
    <w:pPr>
      <w:suppressAutoHyphens/>
      <w:autoSpaceDN w:val="0"/>
      <w:spacing w:line="312" w:lineRule="auto"/>
      <w:jc w:val="both"/>
      <w:textAlignment w:val="baseline"/>
    </w:pPr>
    <w:rPr>
      <w:sz w:val="22"/>
      <w:szCs w:val="22"/>
    </w:rPr>
  </w:style>
  <w:style w:type="paragraph" w:customStyle="1" w:styleId="21">
    <w:name w:val="Παράγραφος λίστας2"/>
    <w:basedOn w:val="a0"/>
    <w:uiPriority w:val="34"/>
    <w:qFormat/>
    <w:rsid w:val="00974752"/>
    <w:pPr>
      <w:spacing w:after="200" w:line="276" w:lineRule="auto"/>
      <w:ind w:left="720"/>
      <w:contextualSpacing/>
    </w:pPr>
    <w:rPr>
      <w:rFonts w:ascii="Calibri" w:hAnsi="Calibri"/>
      <w:sz w:val="22"/>
      <w:szCs w:val="22"/>
    </w:rPr>
  </w:style>
  <w:style w:type="character" w:customStyle="1" w:styleId="13">
    <w:name w:val="Προεπιλεγμένη γραμματοσειρά1"/>
    <w:rsid w:val="00974752"/>
  </w:style>
  <w:style w:type="paragraph" w:customStyle="1" w:styleId="CharCharChar">
    <w:name w:val="Char Char Char"/>
    <w:basedOn w:val="a0"/>
    <w:rsid w:val="00F52E79"/>
    <w:pPr>
      <w:spacing w:after="160" w:line="240" w:lineRule="exact"/>
    </w:pPr>
    <w:rPr>
      <w:rFonts w:ascii="Verdana" w:hAnsi="Verdana"/>
      <w:sz w:val="20"/>
      <w:szCs w:val="20"/>
      <w:lang w:val="en-US" w:eastAsia="en-US"/>
    </w:rPr>
  </w:style>
  <w:style w:type="character" w:customStyle="1" w:styleId="Char0">
    <w:name w:val="Υποσέλιδο Char"/>
    <w:link w:val="a5"/>
    <w:uiPriority w:val="99"/>
    <w:rsid w:val="00AC158C"/>
    <w:rPr>
      <w:sz w:val="24"/>
      <w:szCs w:val="24"/>
    </w:rPr>
  </w:style>
  <w:style w:type="character" w:customStyle="1" w:styleId="Char1">
    <w:name w:val="Κείμενο σχολίου Char"/>
    <w:basedOn w:val="a1"/>
    <w:link w:val="aa"/>
    <w:uiPriority w:val="99"/>
    <w:semiHidden/>
    <w:rsid w:val="009708EC"/>
  </w:style>
  <w:style w:type="table" w:customStyle="1" w:styleId="14">
    <w:name w:val="Ανοιχτόχρωμη λίστα1"/>
    <w:basedOn w:val="a2"/>
    <w:uiPriority w:val="61"/>
    <w:rsid w:val="00F56981"/>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harCharCharCharCharCharCharCharCharCharCharCharChar1">
    <w:name w:val="Char Char Char Char Char Char Char Char Char Char Char Char Char1"/>
    <w:basedOn w:val="a0"/>
    <w:rsid w:val="002A4795"/>
    <w:pPr>
      <w:spacing w:after="160" w:line="240" w:lineRule="exact"/>
      <w:jc w:val="both"/>
    </w:pPr>
    <w:rPr>
      <w:rFonts w:ascii="Verdana" w:hAnsi="Verdana"/>
      <w:sz w:val="20"/>
      <w:szCs w:val="20"/>
      <w:lang w:val="en-US" w:eastAsia="en-US"/>
    </w:rPr>
  </w:style>
  <w:style w:type="paragraph" w:customStyle="1" w:styleId="Char10">
    <w:name w:val="Char1"/>
    <w:basedOn w:val="a0"/>
    <w:rsid w:val="002A4795"/>
    <w:pPr>
      <w:spacing w:after="160" w:line="240" w:lineRule="exact"/>
    </w:pPr>
    <w:rPr>
      <w:rFonts w:ascii="Arial" w:hAnsi="Arial"/>
      <w:sz w:val="20"/>
      <w:szCs w:val="20"/>
      <w:lang w:val="en-US" w:eastAsia="en-US"/>
    </w:rPr>
  </w:style>
  <w:style w:type="paragraph" w:customStyle="1" w:styleId="CharCharCharChar1">
    <w:name w:val="Char Char Char Char1"/>
    <w:basedOn w:val="a0"/>
    <w:rsid w:val="002A4795"/>
    <w:pPr>
      <w:spacing w:before="120" w:after="160" w:line="240" w:lineRule="exact"/>
    </w:pPr>
    <w:rPr>
      <w:rFonts w:ascii="Verdana" w:hAnsi="Verdana"/>
      <w:sz w:val="20"/>
      <w:szCs w:val="20"/>
      <w:lang w:val="en-US" w:eastAsia="en-US"/>
    </w:rPr>
  </w:style>
  <w:style w:type="paragraph" w:styleId="af3">
    <w:name w:val="List Paragraph"/>
    <w:basedOn w:val="a0"/>
    <w:uiPriority w:val="34"/>
    <w:qFormat/>
    <w:rsid w:val="002A4795"/>
    <w:pPr>
      <w:spacing w:after="200" w:line="276" w:lineRule="auto"/>
      <w:ind w:left="720"/>
      <w:contextualSpacing/>
    </w:pPr>
    <w:rPr>
      <w:rFonts w:ascii="Calibri" w:eastAsia="Calibri" w:hAnsi="Calibri"/>
      <w:sz w:val="22"/>
      <w:szCs w:val="22"/>
      <w:lang w:eastAsia="en-US"/>
    </w:rPr>
  </w:style>
  <w:style w:type="character" w:customStyle="1" w:styleId="Bodytext">
    <w:name w:val="Body text_"/>
    <w:link w:val="Bodytext1"/>
    <w:uiPriority w:val="99"/>
    <w:rsid w:val="002A4795"/>
    <w:rPr>
      <w:spacing w:val="7"/>
      <w:shd w:val="clear" w:color="auto" w:fill="FFFFFF"/>
    </w:rPr>
  </w:style>
  <w:style w:type="paragraph" w:customStyle="1" w:styleId="Bodytext1">
    <w:name w:val="Body text1"/>
    <w:basedOn w:val="a0"/>
    <w:link w:val="Bodytext"/>
    <w:uiPriority w:val="99"/>
    <w:rsid w:val="002A4795"/>
    <w:pPr>
      <w:widowControl w:val="0"/>
      <w:shd w:val="clear" w:color="auto" w:fill="FFFFFF"/>
      <w:spacing w:before="240" w:line="270" w:lineRule="exact"/>
      <w:ind w:hanging="360"/>
      <w:jc w:val="both"/>
    </w:pPr>
    <w:rPr>
      <w:spacing w:val="7"/>
      <w:sz w:val="20"/>
      <w:szCs w:val="20"/>
    </w:rPr>
  </w:style>
  <w:style w:type="paragraph" w:customStyle="1" w:styleId="CharChar">
    <w:name w:val="Char Char"/>
    <w:basedOn w:val="a0"/>
    <w:rsid w:val="002A4795"/>
    <w:rPr>
      <w:lang w:val="pl-PL" w:eastAsia="pl-PL"/>
    </w:rPr>
  </w:style>
  <w:style w:type="paragraph" w:styleId="af4">
    <w:name w:val="Block Text"/>
    <w:basedOn w:val="a0"/>
    <w:rsid w:val="0023232D"/>
    <w:pPr>
      <w:spacing w:line="360" w:lineRule="auto"/>
      <w:ind w:left="1540" w:right="-30" w:hanging="1540"/>
      <w:jc w:val="both"/>
    </w:pPr>
    <w:rPr>
      <w:b/>
      <w:sz w:val="28"/>
      <w:szCs w:val="28"/>
    </w:rPr>
  </w:style>
  <w:style w:type="paragraph" w:styleId="af5">
    <w:name w:val="Title"/>
    <w:basedOn w:val="a0"/>
    <w:next w:val="a0"/>
    <w:link w:val="Char5"/>
    <w:uiPriority w:val="99"/>
    <w:qFormat/>
    <w:rsid w:val="0023232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5">
    <w:name w:val="Τίτλος Char"/>
    <w:basedOn w:val="a1"/>
    <w:link w:val="af5"/>
    <w:uiPriority w:val="99"/>
    <w:rsid w:val="0023232D"/>
    <w:rPr>
      <w:rFonts w:ascii="Cambria" w:hAnsi="Cambria"/>
      <w:color w:val="17365D"/>
      <w:spacing w:val="5"/>
      <w:kern w:val="28"/>
      <w:sz w:val="52"/>
      <w:szCs w:val="52"/>
      <w:lang w:eastAsia="en-US"/>
    </w:rPr>
  </w:style>
  <w:style w:type="character" w:customStyle="1" w:styleId="bog-bodytext">
    <w:name w:val="bog-bodytext"/>
    <w:basedOn w:val="a1"/>
    <w:rsid w:val="002351E5"/>
  </w:style>
  <w:style w:type="paragraph" w:styleId="31">
    <w:name w:val="Body Text 3"/>
    <w:basedOn w:val="a0"/>
    <w:link w:val="3Char"/>
    <w:rsid w:val="005A48F1"/>
    <w:pPr>
      <w:spacing w:after="120"/>
    </w:pPr>
    <w:rPr>
      <w:sz w:val="16"/>
      <w:szCs w:val="16"/>
    </w:rPr>
  </w:style>
  <w:style w:type="character" w:customStyle="1" w:styleId="3Char">
    <w:name w:val="Σώμα κείμενου 3 Char"/>
    <w:basedOn w:val="a1"/>
    <w:link w:val="31"/>
    <w:rsid w:val="005A48F1"/>
    <w:rPr>
      <w:sz w:val="16"/>
      <w:szCs w:val="16"/>
    </w:rPr>
  </w:style>
  <w:style w:type="paragraph" w:styleId="22">
    <w:name w:val="Body Text 2"/>
    <w:basedOn w:val="a0"/>
    <w:link w:val="2Char0"/>
    <w:rsid w:val="00725D02"/>
    <w:pPr>
      <w:spacing w:after="120" w:line="480" w:lineRule="auto"/>
    </w:pPr>
  </w:style>
  <w:style w:type="character" w:customStyle="1" w:styleId="2Char0">
    <w:name w:val="Σώμα κείμενου 2 Char"/>
    <w:basedOn w:val="a1"/>
    <w:link w:val="22"/>
    <w:rsid w:val="00725D02"/>
    <w:rPr>
      <w:sz w:val="24"/>
      <w:szCs w:val="24"/>
    </w:rPr>
  </w:style>
  <w:style w:type="character" w:customStyle="1" w:styleId="2Char">
    <w:name w:val="Επικεφαλίδα 2 Char"/>
    <w:basedOn w:val="a1"/>
    <w:link w:val="2"/>
    <w:rsid w:val="008C2179"/>
    <w:rPr>
      <w:rFonts w:ascii="Arial" w:hAnsi="Arial" w:cs="Arial"/>
      <w:b/>
      <w:bCs/>
      <w:i/>
      <w:iCs/>
      <w:sz w:val="28"/>
      <w:szCs w:val="28"/>
    </w:rPr>
  </w:style>
  <w:style w:type="character" w:customStyle="1" w:styleId="apple-converted-space">
    <w:name w:val="apple-converted-space"/>
    <w:basedOn w:val="a1"/>
    <w:rsid w:val="00D16BEA"/>
  </w:style>
  <w:style w:type="paragraph" w:customStyle="1" w:styleId="32">
    <w:name w:val="Παράγραφος λίστας3"/>
    <w:basedOn w:val="a0"/>
    <w:rsid w:val="00D16BEA"/>
    <w:pPr>
      <w:spacing w:before="100" w:beforeAutospacing="1" w:after="100" w:afterAutospacing="1"/>
    </w:pPr>
    <w:rPr>
      <w:rFonts w:eastAsia="Calibri"/>
    </w:rPr>
  </w:style>
  <w:style w:type="paragraph" w:styleId="-HTML">
    <w:name w:val="HTML Preformatted"/>
    <w:basedOn w:val="a0"/>
    <w:link w:val="-HTMLChar"/>
    <w:uiPriority w:val="99"/>
    <w:unhideWhenUsed/>
    <w:rsid w:val="00D16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1"/>
    <w:link w:val="-HTML"/>
    <w:uiPriority w:val="99"/>
    <w:rsid w:val="00D16BEA"/>
    <w:rPr>
      <w:rFonts w:ascii="Courier New" w:hAnsi="Courier New"/>
    </w:rPr>
  </w:style>
  <w:style w:type="paragraph" w:customStyle="1" w:styleId="4">
    <w:name w:val="Παράγραφος λίστας4"/>
    <w:basedOn w:val="a0"/>
    <w:rsid w:val="00D16BEA"/>
    <w:pPr>
      <w:spacing w:after="200" w:line="276" w:lineRule="auto"/>
      <w:ind w:left="720"/>
      <w:contextualSpacing/>
    </w:pPr>
    <w:rPr>
      <w:rFonts w:ascii="Calibri" w:hAnsi="Calibri"/>
      <w:sz w:val="22"/>
      <w:szCs w:val="22"/>
    </w:rPr>
  </w:style>
  <w:style w:type="paragraph" w:customStyle="1" w:styleId="-11">
    <w:name w:val="Πολύχρωμη λίστα - ΄Εμφαση 11"/>
    <w:basedOn w:val="a0"/>
    <w:uiPriority w:val="34"/>
    <w:qFormat/>
    <w:rsid w:val="00D16BEA"/>
    <w:pPr>
      <w:ind w:left="720"/>
      <w:contextualSpacing/>
    </w:pPr>
    <w:rPr>
      <w:rFonts w:ascii="Calibri" w:eastAsia="MS Mincho" w:hAnsi="Calibri"/>
      <w:lang w:eastAsia="en-US"/>
    </w:rPr>
  </w:style>
  <w:style w:type="paragraph" w:customStyle="1" w:styleId="normal">
    <w:name w:val="normal"/>
    <w:rsid w:val="00F45160"/>
    <w:rPr>
      <w:color w:val="000000"/>
      <w:sz w:val="24"/>
      <w:szCs w:val="24"/>
    </w:rPr>
  </w:style>
  <w:style w:type="numbering" w:customStyle="1" w:styleId="1">
    <w:name w:val="Εισήχθηκε το στιλ 1"/>
    <w:rsid w:val="00CC36F8"/>
    <w:pPr>
      <w:numPr>
        <w:numId w:val="5"/>
      </w:numPr>
    </w:pPr>
  </w:style>
  <w:style w:type="paragraph" w:customStyle="1" w:styleId="TableParagraph">
    <w:name w:val="Table Paragraph"/>
    <w:basedOn w:val="a0"/>
    <w:uiPriority w:val="1"/>
    <w:qFormat/>
    <w:rsid w:val="00A519FF"/>
    <w:pPr>
      <w:widowControl w:val="0"/>
      <w:autoSpaceDE w:val="0"/>
      <w:autoSpaceDN w:val="0"/>
    </w:pPr>
    <w:rPr>
      <w:rFonts w:ascii="Verdana" w:eastAsia="Verdana" w:hAnsi="Verdana" w:cs="Verdana"/>
      <w:sz w:val="22"/>
      <w:szCs w:val="22"/>
      <w:lang w:bidi="el-GR"/>
    </w:rPr>
  </w:style>
</w:styles>
</file>

<file path=word/webSettings.xml><?xml version="1.0" encoding="utf-8"?>
<w:webSettings xmlns:r="http://schemas.openxmlformats.org/officeDocument/2006/relationships" xmlns:w="http://schemas.openxmlformats.org/wordprocessingml/2006/main">
  <w:divs>
    <w:div w:id="817528692">
      <w:bodyDiv w:val="1"/>
      <w:marLeft w:val="0"/>
      <w:marRight w:val="0"/>
      <w:marTop w:val="0"/>
      <w:marBottom w:val="0"/>
      <w:divBdr>
        <w:top w:val="none" w:sz="0" w:space="0" w:color="auto"/>
        <w:left w:val="none" w:sz="0" w:space="0" w:color="auto"/>
        <w:bottom w:val="none" w:sz="0" w:space="0" w:color="auto"/>
        <w:right w:val="none" w:sz="0" w:space="0" w:color="auto"/>
      </w:divBdr>
    </w:div>
    <w:div w:id="1035228013">
      <w:bodyDiv w:val="1"/>
      <w:marLeft w:val="0"/>
      <w:marRight w:val="0"/>
      <w:marTop w:val="0"/>
      <w:marBottom w:val="0"/>
      <w:divBdr>
        <w:top w:val="none" w:sz="0" w:space="0" w:color="auto"/>
        <w:left w:val="none" w:sz="0" w:space="0" w:color="auto"/>
        <w:bottom w:val="none" w:sz="0" w:space="0" w:color="auto"/>
        <w:right w:val="none" w:sz="0" w:space="0" w:color="auto"/>
      </w:divBdr>
      <w:divsChild>
        <w:div w:id="240456747">
          <w:marLeft w:val="0"/>
          <w:marRight w:val="0"/>
          <w:marTop w:val="0"/>
          <w:marBottom w:val="0"/>
          <w:divBdr>
            <w:top w:val="none" w:sz="0" w:space="0" w:color="auto"/>
            <w:left w:val="none" w:sz="0" w:space="0" w:color="auto"/>
            <w:bottom w:val="none" w:sz="0" w:space="0" w:color="auto"/>
            <w:right w:val="none" w:sz="0" w:space="0" w:color="auto"/>
          </w:divBdr>
          <w:divsChild>
            <w:div w:id="1987322506">
              <w:marLeft w:val="0"/>
              <w:marRight w:val="0"/>
              <w:marTop w:val="0"/>
              <w:marBottom w:val="0"/>
              <w:divBdr>
                <w:top w:val="none" w:sz="0" w:space="0" w:color="auto"/>
                <w:left w:val="none" w:sz="0" w:space="0" w:color="auto"/>
                <w:bottom w:val="none" w:sz="0" w:space="0" w:color="auto"/>
                <w:right w:val="none" w:sz="0" w:space="0" w:color="auto"/>
              </w:divBdr>
              <w:divsChild>
                <w:div w:id="1562253377">
                  <w:marLeft w:val="0"/>
                  <w:marRight w:val="0"/>
                  <w:marTop w:val="0"/>
                  <w:marBottom w:val="0"/>
                  <w:divBdr>
                    <w:top w:val="none" w:sz="0" w:space="0" w:color="auto"/>
                    <w:left w:val="none" w:sz="0" w:space="0" w:color="auto"/>
                    <w:bottom w:val="none" w:sz="0" w:space="0" w:color="auto"/>
                    <w:right w:val="none" w:sz="0" w:space="0" w:color="auto"/>
                  </w:divBdr>
                  <w:divsChild>
                    <w:div w:id="2132044783">
                      <w:marLeft w:val="0"/>
                      <w:marRight w:val="0"/>
                      <w:marTop w:val="0"/>
                      <w:marBottom w:val="0"/>
                      <w:divBdr>
                        <w:top w:val="none" w:sz="0" w:space="0" w:color="auto"/>
                        <w:left w:val="none" w:sz="0" w:space="0" w:color="auto"/>
                        <w:bottom w:val="none" w:sz="0" w:space="0" w:color="auto"/>
                        <w:right w:val="none" w:sz="0" w:space="0" w:color="auto"/>
                      </w:divBdr>
                      <w:divsChild>
                        <w:div w:id="9702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267100">
      <w:bodyDiv w:val="1"/>
      <w:marLeft w:val="0"/>
      <w:marRight w:val="0"/>
      <w:marTop w:val="0"/>
      <w:marBottom w:val="0"/>
      <w:divBdr>
        <w:top w:val="none" w:sz="0" w:space="0" w:color="auto"/>
        <w:left w:val="none" w:sz="0" w:space="0" w:color="auto"/>
        <w:bottom w:val="none" w:sz="0" w:space="0" w:color="auto"/>
        <w:right w:val="none" w:sz="0" w:space="0" w:color="auto"/>
      </w:divBdr>
    </w:div>
    <w:div w:id="17071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vlach\Application%20Data\Microsoft\&#928;&#961;&#972;&#964;&#965;&#960;&#945;\EIS_200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6385D-8264-4E84-A3E6-7E65FC8B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13</TotalTime>
  <Pages>22</Pages>
  <Words>11238</Words>
  <Characters>60687</Characters>
  <Application>Microsoft Office Word</Application>
  <DocSecurity>0</DocSecurity>
  <Lines>505</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ΟΙΚΟΝΟΜΙΚΗ ΚΑΙ</vt:lpstr>
      <vt:lpstr>ΟΙΚΟΝΟΜΙΚΗ ΚΑΙ</vt:lpstr>
    </vt:vector>
  </TitlesOfParts>
  <Company/>
  <LinksUpToDate>false</LinksUpToDate>
  <CharactersWithSpaces>71782</CharactersWithSpaces>
  <SharedDoc>false</SharedDoc>
  <HLinks>
    <vt:vector size="18" baseType="variant">
      <vt:variant>
        <vt:i4>1507331</vt:i4>
      </vt:variant>
      <vt:variant>
        <vt:i4>6</vt:i4>
      </vt:variant>
      <vt:variant>
        <vt:i4>0</vt:i4>
      </vt:variant>
      <vt:variant>
        <vt:i4>5</vt:i4>
      </vt:variant>
      <vt:variant>
        <vt:lpwstr>http://www.publicrevenue.gr/</vt:lpwstr>
      </vt:variant>
      <vt:variant>
        <vt:lpwstr/>
      </vt:variant>
      <vt:variant>
        <vt:i4>6488148</vt:i4>
      </vt:variant>
      <vt:variant>
        <vt:i4>3</vt:i4>
      </vt:variant>
      <vt:variant>
        <vt:i4>0</vt:i4>
      </vt:variant>
      <vt:variant>
        <vt:i4>5</vt:i4>
      </vt:variant>
      <vt:variant>
        <vt:lpwstr>mailto:syntaxeis@glk.gr</vt:lpwstr>
      </vt:variant>
      <vt:variant>
        <vt:lpwstr/>
      </vt:variant>
      <vt:variant>
        <vt:i4>2097278</vt:i4>
      </vt:variant>
      <vt:variant>
        <vt:i4>0</vt:i4>
      </vt:variant>
      <vt:variant>
        <vt:i4>0</vt:i4>
      </vt:variant>
      <vt:variant>
        <vt:i4>5</vt:i4>
      </vt:variant>
      <vt:variant>
        <vt:lpwstr>https://portal.gsis.gr/portal/page/portal/SYNTMIST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ΟΙΚΟΝΟΜΙΚΗ ΚΑΙ</dc:title>
  <dc:creator>mvlach</dc:creator>
  <cp:lastModifiedBy>pxristoforidou</cp:lastModifiedBy>
  <cp:revision>14</cp:revision>
  <cp:lastPrinted>2017-11-20T15:47:00Z</cp:lastPrinted>
  <dcterms:created xsi:type="dcterms:W3CDTF">2017-11-20T15:31:00Z</dcterms:created>
  <dcterms:modified xsi:type="dcterms:W3CDTF">2017-11-20T17:09:00Z</dcterms:modified>
</cp:coreProperties>
</file>