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233"/>
        <w:gridCol w:w="1625"/>
        <w:gridCol w:w="1438"/>
      </w:tblGrid>
      <w:tr>
        <w:trPr>
          <w:trHeight w:val="1" w:hRule="atLeast"/>
          <w:jc w:val="left"/>
        </w:trPr>
        <w:tc>
          <w:tcPr>
            <w:tcW w:w="5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Διεύθυνση Δασών</w:t>
            </w:r>
          </w:p>
        </w:tc>
        <w:tc>
          <w:tcPr>
            <w:tcW w:w="1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Παλιά ημερομηνία</w:t>
            </w:r>
          </w:p>
        </w:tc>
        <w:tc>
          <w:tcPr>
            <w:tcW w:w="1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Νέα ημερομηνία </w:t>
            </w:r>
          </w:p>
        </w:tc>
      </w:tr>
      <w:tr>
        <w:trPr>
          <w:trHeight w:val="1" w:hRule="atLeast"/>
          <w:jc w:val="left"/>
        </w:trPr>
        <w:tc>
          <w:tcPr>
            <w:tcW w:w="5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Ανατολικής Αττικής (περιοχές δή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µ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ων Αγ. Παρασκευής, Βριλησσίων, Ηρακλείου Αττικής και των δη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µ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οτικών ενοτήτων: α) Ανθούσας, Γέρακα, Παλλήνης δή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µ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ου Παλλήνης, β) Ν. Ψυχικού δή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µ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ου Φιλοθέης – Ψυχικού Περιφερειακής Ενότητας Ανατολικής Αττικής</w:t>
            </w:r>
          </w:p>
        </w:tc>
        <w:tc>
          <w:tcPr>
            <w:tcW w:w="3063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Ολοκλήρωση διαδικασίας 29 Μαρτίου 2019 – Αναμενόμενη μερική κύρωση σε 3 μήνες </w:t>
            </w:r>
          </w:p>
        </w:tc>
      </w:tr>
      <w:tr>
        <w:trPr>
          <w:trHeight w:val="1" w:hRule="atLeast"/>
          <w:jc w:val="left"/>
        </w:trPr>
        <w:tc>
          <w:tcPr>
            <w:tcW w:w="5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Δυτικής Αττικής (Προκαποδιστριακών ΟΤΑ: Ελευσίνας, Μαγούλας, Νέας Περάμου, Οινόης, Ερυθρών, Βιλίων Π.Ε. Δυτ. Αττικής και Κορυδαλλού Π.Ε. Πειραιώς)</w:t>
            </w:r>
          </w:p>
        </w:tc>
        <w:tc>
          <w:tcPr>
            <w:tcW w:w="306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Τρικάλων (ολόκληρη περιοχή αρμοδιότητας Διεύθυνσης Δασών)</w:t>
            </w:r>
          </w:p>
        </w:tc>
        <w:tc>
          <w:tcPr>
            <w:tcW w:w="306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Καβάλας (1) Τ.Κ. Αγίου Κοσ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µ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ά, 2) Τ.Κ. Γέροντα, 3) Τ.Κ.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Γραβούνης, 4) Τ.Κ. ∆ιποτά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µ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ου, 5) Τ.Κ. ∆υσβάτου, 6) Τ.Κ. Ελαφοχωρίου, 7) Τ.Κ. Ερατεινού, 8) Τ.Κ. Ζαρκαδιάς, 9) Τ.Κ. Κεχροκά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µ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που, 10) Τ.Κ. Λεκάνης, 11) Τ.Κ. Μακρυχωρίου, 12) Τ.Κ. Πέρνης, 13) Τ.Κ. Πετροπηγής, 14) Τ.Κ. Πλατα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µ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ώνος, 15) Τ.Κ. Ποντολίβαδου, 16) ∆.Κ. Χρυσουπόλεως και 17) Τ.Κ. Χρυσοχωρίου, του ∆ή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µ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ου Νέστου, της Περιφερειακής Ενότητας Καβάλας</w:t>
            </w:r>
          </w:p>
        </w:tc>
        <w:tc>
          <w:tcPr>
            <w:tcW w:w="306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Ανατολικής Αττικής (1.δήμων Αμαρουσίου, Ν.Ιωνίας, Καισαριανής, Ζωγράφου, Βύρωνα καθώς και των δημοτικών ενοτήτων: α) Μελισσίων δήμου Πεντέλης, β) Φιλοθέης δήμου Φιλοθέης – Ψυχικού, γ) Πικερμίου &amp; Ραφήνας δήμου Ραφήνας- Πικερμίου, δ) Ν.Μάκρης δήμου Μαραθώνα,  2.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Δή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ου Χαλανδρίου και των δη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οτικών ενοτήτων:  α) Γλυκών Νερών &amp; Παιανίας Δή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ου Παιανίας, β) Σπάτων Δή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ου Σπάτων – Αρτέ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ιδας, γ) Χολαργού Δή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ου Παπάγου - Χολαργού, Περιφερειακής Ενότητας Ανατολικής Αττικής).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29 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Μαρτίου 2019 (και για κατοίκους εξωτερικού) και 18 Απριλίου 2019 (8 Μαΐου 2019 για κατοίκους εξωτερικού) για Δήμο Χαλανδρίου και το δασικό χάρτη της Θεσσαλονίκης </w:t>
            </w:r>
          </w:p>
        </w:tc>
        <w:tc>
          <w:tcPr>
            <w:tcW w:w="14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28 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Ιουνίου 2019 (και για κατοίκους εξωτερικού)</w:t>
            </w:r>
          </w:p>
        </w:tc>
      </w:tr>
      <w:tr>
        <w:trPr>
          <w:trHeight w:val="1" w:hRule="atLeast"/>
          <w:jc w:val="left"/>
        </w:trPr>
        <w:tc>
          <w:tcPr>
            <w:tcW w:w="5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Δυτικής Αττικής (Προκαποδιστριακού ΟΤΑ: Μεγαρέων Π.Ε. Δυτ. Αττικής)</w:t>
            </w:r>
          </w:p>
        </w:tc>
        <w:tc>
          <w:tcPr>
            <w:tcW w:w="16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Κυκλάδων (πρώην ΟΤΑ Άνω Μεράς της ν. Μυκόνου,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Αδάμαντα ν. Μήλου, Ανάφης, ν. Ανάφης, Άνω Μεριάς, Φολεγάνδρου, ν. Φολεγάνδρου, Σικίνου ν. Σικίνου, Οίας, Ημεροβιγλίου, Βουρβούλου, Θήρας, Καρτεράδου, Μεσσαριάς, Βόθωνα, Έξω Γωνίας, ν. Θήρας και Θηρασιάς, ν. Θηρασιάς Κυκλάδων)</w:t>
            </w:r>
          </w:p>
        </w:tc>
        <w:tc>
          <w:tcPr>
            <w:tcW w:w="16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Θεσσαλονίκης: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Δημοτικών ενοτήτων Αμπελοκήπων και Μενεμένης του Δήμου Αμπελοκήπων Μενεμένης, δημοτικής ενότητας Ιωνίας (Διαβατά-Νέα Μαγνησίας) του Δήμου Δέλτα, δημοτικών ενοτήτων Θεσσαλονίκης και Τριανδρίας Δήμου Θεσσαλονίκης, δημοτικών ενοτήτων Ελευθέριου-Κορδελιού και Ευόσμου του Δήμου Κορδελιού-Ευόσμου, δημοτικών ενοτήτων Αγίου Παύλου, Νεαπόλεως, Πεύκων, Συκεών του Δήμου Νεάπολης-Συκεών, δημοτικών ενοτήτων Ευκαρπίας, Πολίχνης, Σταυρούπολης του Δήμου Παύλου Μελά, δημοτικών ενοτήτων Πανοράματος και Πυλαίας του Δήμου Πυλαίας-Χορτιάτη και της δημοτικής ενότητας Ωραιοκάστρου του Δήμου Ωραιοκάστρου</w:t>
            </w:r>
          </w:p>
        </w:tc>
        <w:tc>
          <w:tcPr>
            <w:tcW w:w="16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Δράμας (Τοπικών και Δημοτικών Κοινοτήτων της Π.Ε. Δράμας, εξαιρουμένων των Προκαποδιστριακών ΟΤΑ Δράμας, Κεφαλαρίου, Καλαμπακίου, Καλαμώνος, Αγίου Αθανασίου και Μεγάλου Αλεξάνδρου)</w:t>
            </w:r>
          </w:p>
        </w:tc>
        <w:tc>
          <w:tcPr>
            <w:tcW w:w="16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Κοζάνης (προ – Καποδιστριακού Ο.Τ.Α Κοζάνης του Δήμου Κοζάνης της Π.Ε. Κοζάνης)</w:t>
            </w:r>
          </w:p>
        </w:tc>
        <w:tc>
          <w:tcPr>
            <w:tcW w:w="16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Ανατολική Αττική: προκαποδιστριακός ΟΤΑ Κρωπίας</w:t>
            </w:r>
          </w:p>
        </w:tc>
        <w:tc>
          <w:tcPr>
            <w:tcW w:w="3063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27 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  <w:t xml:space="preserve">Ιουνίου 2019 (17 Ιουλίου 2019 για κατοικους εξωτερικού) </w:t>
            </w:r>
          </w:p>
        </w:tc>
      </w:tr>
      <w:tr>
        <w:trPr>
          <w:trHeight w:val="1" w:hRule="atLeast"/>
          <w:jc w:val="left"/>
        </w:trPr>
        <w:tc>
          <w:tcPr>
            <w:tcW w:w="5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Μαγνησία: προκαποδιστριακοί ΟΤΑ Βόλου, Νέας Αγχιάλου, Αλοννήσου και Σκιάθου</w:t>
            </w:r>
          </w:p>
        </w:tc>
        <w:tc>
          <w:tcPr>
            <w:tcW w:w="306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Καρδίτσα: το σύνολο της Περιφερειακής Ενότητας</w:t>
            </w:r>
          </w:p>
        </w:tc>
        <w:tc>
          <w:tcPr>
            <w:tcW w:w="306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