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222222"/>
          <w:spacing w:val="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222222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0" w:after="0" w:line="240"/>
        <w:ind w:right="0" w:left="720" w:hanging="720"/>
        <w:jc w:val="left"/>
        <w:rPr>
          <w:rFonts w:ascii="Verdana" w:hAnsi="Verdana" w:cs="Verdana" w:eastAsia="Verdana"/>
          <w:b/>
          <w:color w:val="222222"/>
          <w:spacing w:val="0"/>
          <w:position w:val="0"/>
          <w:sz w:val="20"/>
          <w:shd w:fill="FFFFFF" w:val="clear"/>
        </w:rPr>
      </w:pP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b/>
          <w:color w:val="222222"/>
          <w:spacing w:val="0"/>
          <w:position w:val="0"/>
          <w:sz w:val="20"/>
          <w:shd w:fill="FFFFFF" w:val="clear"/>
        </w:rPr>
        <w:t xml:space="preserve">Επιδότηση εισφορών νέων εργαζομένων, πλήρους απασχόλησης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222222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222222"/>
          <w:spacing w:val="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222222"/>
          <w:spacing w:val="0"/>
          <w:position w:val="0"/>
          <w:sz w:val="20"/>
          <w:shd w:fill="FFFFFF" w:val="clear"/>
        </w:rPr>
        <w:t xml:space="preserve">Για τους εργαζόμενους κάτω των 25: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222222"/>
          <w:spacing w:val="0"/>
          <w:position w:val="0"/>
          <w:sz w:val="20"/>
          <w:shd w:fill="FFFFFF" w:val="clear"/>
        </w:rPr>
      </w:pPr>
    </w:p>
    <w:tbl>
      <w:tblPr/>
      <w:tblGrid>
        <w:gridCol w:w="1849"/>
        <w:gridCol w:w="2205"/>
        <w:gridCol w:w="1848"/>
        <w:gridCol w:w="1825"/>
        <w:gridCol w:w="1849"/>
      </w:tblGrid>
      <w:tr>
        <w:trPr>
          <w:trHeight w:val="1" w:hRule="atLeast"/>
          <w:jc w:val="left"/>
        </w:trPr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Μισθός εργαζόμενου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Μηνιαίο Ποσό επιδότησης εργοδότη (πρόσθετο της υπάρχουσας επιδότησης 50%)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Μηνιαίο ποσό επιδότησης εργαζόμενου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Ετήσιο όφελος επιχείρησης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πρόσθετο της υπάρχουσας επιδότησης 50%)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Ετήσιο όφελος εργαζόμενου</w:t>
            </w:r>
          </w:p>
        </w:tc>
      </w:tr>
      <w:tr>
        <w:trPr>
          <w:trHeight w:val="1" w:hRule="atLeast"/>
          <w:jc w:val="left"/>
        </w:trPr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650€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26€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35€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364€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490€</w:t>
            </w:r>
          </w:p>
        </w:tc>
      </w:tr>
      <w:tr>
        <w:trPr>
          <w:trHeight w:val="1" w:hRule="atLeast"/>
          <w:jc w:val="left"/>
        </w:trPr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780€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31€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42€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434€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588€</w:t>
            </w:r>
          </w:p>
        </w:tc>
      </w:tr>
      <w:tr>
        <w:trPr>
          <w:trHeight w:val="1" w:hRule="atLeast"/>
          <w:jc w:val="left"/>
        </w:trPr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850€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34€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45€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476€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630€</w:t>
            </w:r>
          </w:p>
        </w:tc>
      </w:tr>
      <w:tr>
        <w:trPr>
          <w:trHeight w:val="220" w:hRule="auto"/>
          <w:jc w:val="left"/>
        </w:trPr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1000€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40€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53€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560€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742€</w:t>
            </w:r>
          </w:p>
        </w:tc>
      </w:tr>
      <w:tr>
        <w:trPr>
          <w:trHeight w:val="1" w:hRule="atLeast"/>
          <w:jc w:val="left"/>
        </w:trPr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1200€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48€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64€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672€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896€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222222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222222"/>
          <w:spacing w:val="0"/>
          <w:position w:val="0"/>
          <w:sz w:val="20"/>
          <w:shd w:fill="FFFFFF" w:val="clear"/>
        </w:rPr>
      </w:pPr>
      <w:r>
        <w:rPr>
          <w:rFonts w:ascii="Verdana" w:hAnsi="Verdana" w:cs="Verdana" w:eastAsia="Verdana"/>
          <w:color w:val="222222"/>
          <w:spacing w:val="0"/>
          <w:position w:val="0"/>
          <w:sz w:val="20"/>
          <w:shd w:fill="FFFFFF" w:val="clear"/>
        </w:rPr>
        <w:t xml:space="preserve">Για τους εργαζόμενους 25-29: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222222"/>
          <w:spacing w:val="0"/>
          <w:position w:val="0"/>
          <w:sz w:val="20"/>
          <w:shd w:fill="FFFFFF" w:val="clear"/>
        </w:rPr>
      </w:pPr>
    </w:p>
    <w:tbl>
      <w:tblPr/>
      <w:tblGrid>
        <w:gridCol w:w="1849"/>
        <w:gridCol w:w="2205"/>
        <w:gridCol w:w="1848"/>
        <w:gridCol w:w="1825"/>
        <w:gridCol w:w="1849"/>
      </w:tblGrid>
      <w:tr>
        <w:trPr>
          <w:trHeight w:val="1" w:hRule="atLeast"/>
          <w:jc w:val="left"/>
        </w:trPr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Μισθός εργαζόμενου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Μηνιαίο Ποσό επιδότησης εργοδότη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Μηνιαίο ποσό επιδότησης εργαζόμενου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Ετήσιο όφελος επιχείρησης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Ετήσιο όφελος εργαζόμενου</w:t>
            </w:r>
          </w:p>
        </w:tc>
      </w:tr>
      <w:tr>
        <w:trPr>
          <w:trHeight w:val="1" w:hRule="atLeast"/>
          <w:jc w:val="left"/>
        </w:trPr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650€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22€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11€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308€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154€</w:t>
            </w:r>
          </w:p>
        </w:tc>
      </w:tr>
      <w:tr>
        <w:trPr>
          <w:trHeight w:val="1" w:hRule="atLeast"/>
          <w:jc w:val="left"/>
        </w:trPr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780€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26€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13€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364€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182€</w:t>
            </w:r>
          </w:p>
        </w:tc>
      </w:tr>
      <w:tr>
        <w:trPr>
          <w:trHeight w:val="1" w:hRule="atLeast"/>
          <w:jc w:val="left"/>
        </w:trPr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850€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28€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14€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392€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196€</w:t>
            </w:r>
          </w:p>
        </w:tc>
      </w:tr>
      <w:tr>
        <w:trPr>
          <w:trHeight w:val="1" w:hRule="atLeast"/>
          <w:jc w:val="left"/>
        </w:trPr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1000€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33€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17€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462€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238€</w:t>
            </w:r>
          </w:p>
        </w:tc>
      </w:tr>
      <w:tr>
        <w:trPr>
          <w:trHeight w:val="1" w:hRule="atLeast"/>
          <w:jc w:val="left"/>
        </w:trPr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1200€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40€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20€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560€</w:t>
            </w:r>
          </w:p>
        </w:tc>
        <w:tc>
          <w:tcPr>
            <w:tcW w:w="1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cdb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222222"/>
                <w:spacing w:val="0"/>
                <w:position w:val="0"/>
                <w:sz w:val="20"/>
                <w:shd w:fill="auto" w:val="clear"/>
              </w:rPr>
              <w:t xml:space="preserve">280€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